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B1B1F" w14:textId="0ED422DE" w:rsidR="00F062B5" w:rsidRPr="003810A5" w:rsidRDefault="00F062B5" w:rsidP="002145BE">
      <w:pPr>
        <w:pStyle w:val="AralkYok"/>
        <w:jc w:val="center"/>
        <w:rPr>
          <w:rFonts w:ascii="Times New Roman" w:hAnsi="Times New Roman" w:cs="Times New Roman"/>
          <w:b/>
          <w:bCs/>
          <w:sz w:val="24"/>
          <w:szCs w:val="24"/>
        </w:rPr>
      </w:pPr>
      <w:r w:rsidRPr="003810A5">
        <w:rPr>
          <w:rFonts w:ascii="Times New Roman" w:hAnsi="Times New Roman" w:cs="Times New Roman"/>
          <w:b/>
          <w:bCs/>
          <w:sz w:val="24"/>
          <w:szCs w:val="24"/>
        </w:rPr>
        <w:t>BİRİNCİ BÖLÜM</w:t>
      </w:r>
    </w:p>
    <w:p w14:paraId="6D2F47F0" w14:textId="77777777" w:rsidR="002145BE" w:rsidRPr="003810A5" w:rsidRDefault="004F6DAD" w:rsidP="002145BE">
      <w:pPr>
        <w:pStyle w:val="AralkYok"/>
        <w:jc w:val="center"/>
        <w:rPr>
          <w:rFonts w:ascii="Times New Roman" w:hAnsi="Times New Roman" w:cs="Times New Roman"/>
          <w:b/>
          <w:bCs/>
          <w:sz w:val="24"/>
          <w:szCs w:val="24"/>
        </w:rPr>
      </w:pPr>
      <w:r w:rsidRPr="003810A5">
        <w:rPr>
          <w:rFonts w:ascii="Times New Roman" w:hAnsi="Times New Roman" w:cs="Times New Roman"/>
          <w:b/>
          <w:bCs/>
          <w:sz w:val="24"/>
          <w:szCs w:val="24"/>
        </w:rPr>
        <w:t>Genel Hükümler</w:t>
      </w:r>
    </w:p>
    <w:p w14:paraId="57451440" w14:textId="77777777" w:rsidR="002145BE" w:rsidRPr="003810A5" w:rsidRDefault="002145BE" w:rsidP="002145BE">
      <w:pPr>
        <w:pStyle w:val="AralkYok"/>
        <w:rPr>
          <w:rFonts w:ascii="Times New Roman" w:hAnsi="Times New Roman" w:cs="Times New Roman"/>
          <w:b/>
          <w:bCs/>
          <w:sz w:val="24"/>
          <w:szCs w:val="24"/>
        </w:rPr>
      </w:pPr>
    </w:p>
    <w:p w14:paraId="7D82D527" w14:textId="6C00B5F4" w:rsidR="002145BE" w:rsidRPr="003810A5" w:rsidRDefault="00F062B5" w:rsidP="009B7962">
      <w:pPr>
        <w:pStyle w:val="AralkYok"/>
        <w:ind w:firstLine="708"/>
        <w:jc w:val="both"/>
        <w:rPr>
          <w:rFonts w:ascii="Times New Roman" w:hAnsi="Times New Roman" w:cs="Times New Roman"/>
          <w:b/>
          <w:sz w:val="24"/>
          <w:szCs w:val="24"/>
        </w:rPr>
      </w:pPr>
      <w:r w:rsidRPr="003810A5">
        <w:rPr>
          <w:rFonts w:ascii="Times New Roman" w:hAnsi="Times New Roman" w:cs="Times New Roman"/>
          <w:b/>
          <w:sz w:val="24"/>
          <w:szCs w:val="24"/>
        </w:rPr>
        <w:t xml:space="preserve">Amaç ve </w:t>
      </w:r>
      <w:r w:rsidR="00473786">
        <w:rPr>
          <w:rFonts w:ascii="Times New Roman" w:hAnsi="Times New Roman" w:cs="Times New Roman"/>
          <w:b/>
          <w:sz w:val="24"/>
          <w:szCs w:val="24"/>
        </w:rPr>
        <w:t>k</w:t>
      </w:r>
      <w:r w:rsidR="00473786" w:rsidRPr="003810A5">
        <w:rPr>
          <w:rFonts w:ascii="Times New Roman" w:hAnsi="Times New Roman" w:cs="Times New Roman"/>
          <w:b/>
          <w:sz w:val="24"/>
          <w:szCs w:val="24"/>
        </w:rPr>
        <w:t>apsam</w:t>
      </w:r>
    </w:p>
    <w:p w14:paraId="0CEB50AF" w14:textId="6C8EC0E4" w:rsidR="002145BE" w:rsidRPr="003810A5" w:rsidRDefault="00F062B5" w:rsidP="009B7962">
      <w:pPr>
        <w:pStyle w:val="AralkYok"/>
        <w:ind w:firstLine="708"/>
        <w:jc w:val="both"/>
        <w:rPr>
          <w:rFonts w:ascii="Times New Roman" w:hAnsi="Times New Roman" w:cs="Times New Roman"/>
          <w:sz w:val="24"/>
          <w:szCs w:val="24"/>
        </w:rPr>
      </w:pPr>
      <w:r w:rsidRPr="003810A5">
        <w:rPr>
          <w:rFonts w:ascii="Times New Roman" w:hAnsi="Times New Roman" w:cs="Times New Roman"/>
          <w:b/>
          <w:sz w:val="24"/>
          <w:szCs w:val="24"/>
        </w:rPr>
        <w:t xml:space="preserve">MADDE 1- </w:t>
      </w:r>
      <w:r w:rsidR="002145BE" w:rsidRPr="003810A5">
        <w:rPr>
          <w:rFonts w:ascii="Times New Roman" w:hAnsi="Times New Roman" w:cs="Times New Roman"/>
          <w:b/>
          <w:sz w:val="24"/>
          <w:szCs w:val="24"/>
        </w:rPr>
        <w:t xml:space="preserve"> </w:t>
      </w:r>
      <w:r w:rsidR="002145BE" w:rsidRPr="003810A5">
        <w:rPr>
          <w:rFonts w:ascii="Times New Roman" w:hAnsi="Times New Roman" w:cs="Times New Roman"/>
          <w:bCs/>
          <w:sz w:val="24"/>
          <w:szCs w:val="24"/>
        </w:rPr>
        <w:t>(1)</w:t>
      </w:r>
      <w:r w:rsidR="002145BE" w:rsidRPr="003810A5">
        <w:rPr>
          <w:rFonts w:ascii="Times New Roman" w:hAnsi="Times New Roman" w:cs="Times New Roman"/>
          <w:b/>
          <w:sz w:val="24"/>
          <w:szCs w:val="24"/>
        </w:rPr>
        <w:t xml:space="preserve"> </w:t>
      </w:r>
      <w:r w:rsidRPr="003810A5">
        <w:rPr>
          <w:rFonts w:ascii="Times New Roman" w:hAnsi="Times New Roman" w:cs="Times New Roman"/>
          <w:sz w:val="24"/>
          <w:szCs w:val="24"/>
        </w:rPr>
        <w:t>Bu yönergenin amacı; “Avrupa Birliği Eğitim ve Gençlik Programları” arasında yer alan ve yükseköğretim ile ilgili Erasmus+ Programı – Bireylerin Öğrenme Hareketliliği başlığı altındaki Yükseköğretim Öğrenci ve Personel Hareketliliği kapsamında, Alanya Üniversitesi ile bu programlara dâhil olan üniversi</w:t>
      </w:r>
      <w:bookmarkStart w:id="0" w:name="_GoBack"/>
      <w:bookmarkEnd w:id="0"/>
      <w:r w:rsidRPr="003810A5">
        <w:rPr>
          <w:rFonts w:ascii="Times New Roman" w:hAnsi="Times New Roman" w:cs="Times New Roman"/>
          <w:sz w:val="24"/>
          <w:szCs w:val="24"/>
        </w:rPr>
        <w:t>teler ve diğer yükseköğretim kurumları arasında öğrenciler (Lisans ve Yüksek Lisans) için öğren</w:t>
      </w:r>
      <w:r w:rsidR="005E41E7">
        <w:rPr>
          <w:rFonts w:ascii="Times New Roman" w:hAnsi="Times New Roman" w:cs="Times New Roman"/>
          <w:sz w:val="24"/>
          <w:szCs w:val="24"/>
        </w:rPr>
        <w:t>im</w:t>
      </w:r>
      <w:r w:rsidRPr="003810A5">
        <w:rPr>
          <w:rFonts w:ascii="Times New Roman" w:hAnsi="Times New Roman" w:cs="Times New Roman"/>
          <w:sz w:val="24"/>
          <w:szCs w:val="24"/>
        </w:rPr>
        <w:t xml:space="preserve"> ve staj hareketliliği, akademik personel ve idari personel için ders verme ve eğitim alma hareketliliği konularını düzenlemek ayrıca ilgili birim ve kişilerin görev ve yetkilerini düzenlemektir.</w:t>
      </w:r>
    </w:p>
    <w:p w14:paraId="4E49AC5C" w14:textId="77777777" w:rsidR="002145BE" w:rsidRPr="003810A5" w:rsidRDefault="002145BE" w:rsidP="002145BE">
      <w:pPr>
        <w:pStyle w:val="AralkYok"/>
        <w:jc w:val="both"/>
        <w:rPr>
          <w:rFonts w:ascii="Times New Roman" w:hAnsi="Times New Roman" w:cs="Times New Roman"/>
          <w:sz w:val="24"/>
          <w:szCs w:val="24"/>
        </w:rPr>
      </w:pPr>
    </w:p>
    <w:p w14:paraId="22366266" w14:textId="120C4CD4" w:rsidR="005439FF" w:rsidRPr="003810A5" w:rsidRDefault="005439FF" w:rsidP="005439FF">
      <w:pPr>
        <w:pStyle w:val="AralkYok"/>
        <w:ind w:firstLine="708"/>
        <w:jc w:val="both"/>
        <w:rPr>
          <w:rFonts w:ascii="Times New Roman" w:hAnsi="Times New Roman" w:cs="Times New Roman"/>
          <w:b/>
          <w:sz w:val="24"/>
          <w:szCs w:val="24"/>
        </w:rPr>
      </w:pPr>
      <w:r w:rsidRPr="003810A5">
        <w:rPr>
          <w:rFonts w:ascii="Times New Roman" w:hAnsi="Times New Roman" w:cs="Times New Roman"/>
          <w:b/>
          <w:sz w:val="24"/>
          <w:szCs w:val="24"/>
        </w:rPr>
        <w:t>Dayanak</w:t>
      </w:r>
    </w:p>
    <w:p w14:paraId="7C89D220" w14:textId="08634A3D" w:rsidR="00997B22" w:rsidRPr="00997B22" w:rsidRDefault="005439FF" w:rsidP="00997B22">
      <w:pPr>
        <w:pStyle w:val="AralkYok"/>
        <w:ind w:firstLine="708"/>
        <w:jc w:val="both"/>
        <w:rPr>
          <w:rFonts w:ascii="Times New Roman" w:eastAsia="Times New Roman" w:hAnsi="Times New Roman" w:cs="Times New Roman"/>
          <w:color w:val="000000"/>
          <w:sz w:val="24"/>
          <w:szCs w:val="24"/>
        </w:rPr>
      </w:pPr>
      <w:r w:rsidRPr="003810A5">
        <w:rPr>
          <w:rFonts w:ascii="Times New Roman" w:hAnsi="Times New Roman" w:cs="Times New Roman"/>
          <w:b/>
          <w:sz w:val="24"/>
          <w:szCs w:val="24"/>
        </w:rPr>
        <w:t xml:space="preserve">MADDE </w:t>
      </w:r>
      <w:r w:rsidR="00E31809" w:rsidRPr="003810A5">
        <w:rPr>
          <w:rFonts w:ascii="Times New Roman" w:hAnsi="Times New Roman" w:cs="Times New Roman"/>
          <w:b/>
          <w:sz w:val="24"/>
          <w:szCs w:val="24"/>
        </w:rPr>
        <w:t>2</w:t>
      </w:r>
      <w:r w:rsidRPr="003810A5">
        <w:rPr>
          <w:rFonts w:ascii="Times New Roman" w:hAnsi="Times New Roman" w:cs="Times New Roman"/>
          <w:b/>
          <w:sz w:val="24"/>
          <w:szCs w:val="24"/>
        </w:rPr>
        <w:t>-</w:t>
      </w:r>
      <w:r w:rsidR="00997B22">
        <w:rPr>
          <w:rFonts w:ascii="Times New Roman" w:hAnsi="Times New Roman" w:cs="Times New Roman"/>
          <w:b/>
          <w:sz w:val="24"/>
          <w:szCs w:val="24"/>
        </w:rPr>
        <w:t xml:space="preserve"> </w:t>
      </w:r>
      <w:r w:rsidR="00997B22" w:rsidRPr="005E41E7">
        <w:rPr>
          <w:rFonts w:ascii="Times New Roman" w:hAnsi="Times New Roman" w:cs="Times New Roman"/>
          <w:bCs/>
          <w:sz w:val="24"/>
          <w:szCs w:val="24"/>
        </w:rPr>
        <w:t>(1)</w:t>
      </w:r>
      <w:r w:rsidR="00997B22">
        <w:rPr>
          <w:rFonts w:ascii="Times New Roman" w:hAnsi="Times New Roman" w:cs="Times New Roman"/>
          <w:b/>
          <w:sz w:val="24"/>
          <w:szCs w:val="24"/>
        </w:rPr>
        <w:t xml:space="preserve"> </w:t>
      </w:r>
      <w:r w:rsidR="00997B22" w:rsidRPr="00997B22">
        <w:rPr>
          <w:rFonts w:ascii="Times New Roman" w:eastAsia="Times New Roman" w:hAnsi="Times New Roman" w:cs="Times New Roman"/>
          <w:color w:val="000000"/>
          <w:sz w:val="24"/>
          <w:szCs w:val="24"/>
        </w:rPr>
        <w:t>Bu yönerge 2547 sayılı kanunun 14</w:t>
      </w:r>
      <w:r w:rsidR="005E41E7">
        <w:rPr>
          <w:rFonts w:ascii="Times New Roman" w:eastAsia="Times New Roman" w:hAnsi="Times New Roman" w:cs="Times New Roman"/>
          <w:color w:val="000000"/>
          <w:sz w:val="24"/>
          <w:szCs w:val="24"/>
        </w:rPr>
        <w:t xml:space="preserve"> </w:t>
      </w:r>
      <w:r w:rsidR="00A74923">
        <w:rPr>
          <w:rFonts w:ascii="Times New Roman" w:eastAsia="Times New Roman" w:hAnsi="Times New Roman" w:cs="Times New Roman"/>
          <w:color w:val="000000"/>
          <w:sz w:val="24"/>
          <w:szCs w:val="24"/>
        </w:rPr>
        <w:t>üncü</w:t>
      </w:r>
      <w:r w:rsidR="00997B22" w:rsidRPr="00997B22">
        <w:rPr>
          <w:rFonts w:ascii="Times New Roman" w:eastAsia="Times New Roman" w:hAnsi="Times New Roman" w:cs="Times New Roman"/>
          <w:color w:val="000000"/>
          <w:sz w:val="24"/>
          <w:szCs w:val="24"/>
        </w:rPr>
        <w:t xml:space="preserve"> </w:t>
      </w:r>
      <w:r w:rsidR="00A74923">
        <w:rPr>
          <w:rFonts w:ascii="Times New Roman" w:eastAsia="Times New Roman" w:hAnsi="Times New Roman" w:cs="Times New Roman"/>
          <w:color w:val="000000"/>
          <w:sz w:val="24"/>
          <w:szCs w:val="24"/>
        </w:rPr>
        <w:t>M</w:t>
      </w:r>
      <w:r w:rsidR="00997B22" w:rsidRPr="00997B22">
        <w:rPr>
          <w:rFonts w:ascii="Times New Roman" w:eastAsia="Times New Roman" w:hAnsi="Times New Roman" w:cs="Times New Roman"/>
          <w:color w:val="000000"/>
          <w:sz w:val="24"/>
          <w:szCs w:val="24"/>
        </w:rPr>
        <w:t>addesine, Avrupa Komisyonu tarafından verilmiş olan, “Erasmus Üniversite Beyannamesi (</w:t>
      </w:r>
      <w:proofErr w:type="spellStart"/>
      <w:r w:rsidR="00997B22" w:rsidRPr="00997B22">
        <w:rPr>
          <w:rFonts w:ascii="Times New Roman" w:eastAsia="Times New Roman" w:hAnsi="Times New Roman" w:cs="Times New Roman"/>
          <w:color w:val="000000"/>
          <w:sz w:val="24"/>
          <w:szCs w:val="24"/>
        </w:rPr>
        <w:t>Erasmus</w:t>
      </w:r>
      <w:proofErr w:type="spellEnd"/>
      <w:r w:rsidR="00997B22" w:rsidRPr="00997B22">
        <w:rPr>
          <w:rFonts w:ascii="Times New Roman" w:eastAsia="Times New Roman" w:hAnsi="Times New Roman" w:cs="Times New Roman"/>
          <w:color w:val="000000"/>
          <w:sz w:val="24"/>
          <w:szCs w:val="24"/>
        </w:rPr>
        <w:t xml:space="preserve"> </w:t>
      </w:r>
      <w:proofErr w:type="spellStart"/>
      <w:r w:rsidR="00997B22" w:rsidRPr="00997B22">
        <w:rPr>
          <w:rFonts w:ascii="Times New Roman" w:eastAsia="Times New Roman" w:hAnsi="Times New Roman" w:cs="Times New Roman"/>
          <w:color w:val="000000"/>
          <w:sz w:val="24"/>
          <w:szCs w:val="24"/>
        </w:rPr>
        <w:t>University</w:t>
      </w:r>
      <w:proofErr w:type="spellEnd"/>
      <w:r w:rsidR="00997B22" w:rsidRPr="00997B22">
        <w:rPr>
          <w:rFonts w:ascii="Times New Roman" w:eastAsia="Times New Roman" w:hAnsi="Times New Roman" w:cs="Times New Roman"/>
          <w:color w:val="000000"/>
          <w:sz w:val="24"/>
          <w:szCs w:val="24"/>
        </w:rPr>
        <w:t xml:space="preserve"> Charter)”, Avrupa Birliği (AB) Eğitim ve Gençlik Programları Merkezi Başkanlığı ile her yıl imzalanan hareketlilik sözleşmeleri</w:t>
      </w:r>
      <w:r w:rsidR="00997B22" w:rsidRPr="00997B22">
        <w:rPr>
          <w:rStyle w:val="contentpasted3"/>
          <w:rFonts w:ascii="Times New Roman" w:eastAsia="Times New Roman" w:hAnsi="Times New Roman" w:cs="Times New Roman"/>
          <w:color w:val="000000"/>
          <w:sz w:val="24"/>
          <w:szCs w:val="24"/>
        </w:rPr>
        <w:t xml:space="preserve">, Komisyonun yayınladığı Erasmus+ 2021-2027 Program Rehberi </w:t>
      </w:r>
      <w:r w:rsidR="00997B22" w:rsidRPr="00997B22">
        <w:rPr>
          <w:rFonts w:ascii="Times New Roman" w:eastAsia="Times New Roman" w:hAnsi="Times New Roman" w:cs="Times New Roman"/>
          <w:color w:val="000000"/>
          <w:sz w:val="24"/>
          <w:szCs w:val="24"/>
        </w:rPr>
        <w:t>ve Türkiye Ulusal Ajansının her yıl yayınladığı Erasmus+ Yükseköğretim Kurumları için Uygulama El Kitabına dayanılarak hazırlanmıştır.</w:t>
      </w:r>
    </w:p>
    <w:p w14:paraId="309E688C" w14:textId="77777777" w:rsidR="005439FF" w:rsidRPr="003810A5" w:rsidRDefault="005439FF" w:rsidP="005439FF">
      <w:pPr>
        <w:pStyle w:val="AralkYok"/>
        <w:ind w:firstLine="708"/>
        <w:jc w:val="both"/>
        <w:rPr>
          <w:rFonts w:ascii="Times New Roman" w:hAnsi="Times New Roman" w:cs="Times New Roman"/>
          <w:b/>
          <w:sz w:val="24"/>
          <w:szCs w:val="24"/>
        </w:rPr>
      </w:pPr>
    </w:p>
    <w:p w14:paraId="2E3BDC44" w14:textId="74C1199C" w:rsidR="002145BE" w:rsidRPr="003810A5" w:rsidRDefault="00F062B5" w:rsidP="005439FF">
      <w:pPr>
        <w:pStyle w:val="AralkYok"/>
        <w:ind w:firstLine="708"/>
        <w:jc w:val="both"/>
        <w:rPr>
          <w:rFonts w:ascii="Times New Roman" w:hAnsi="Times New Roman" w:cs="Times New Roman"/>
          <w:b/>
          <w:sz w:val="24"/>
          <w:szCs w:val="24"/>
        </w:rPr>
      </w:pPr>
      <w:r w:rsidRPr="003810A5">
        <w:rPr>
          <w:rFonts w:ascii="Times New Roman" w:hAnsi="Times New Roman" w:cs="Times New Roman"/>
          <w:b/>
          <w:sz w:val="24"/>
          <w:szCs w:val="24"/>
        </w:rPr>
        <w:t>Tanımlar</w:t>
      </w:r>
      <w:r w:rsidR="005439FF" w:rsidRPr="003810A5">
        <w:rPr>
          <w:rFonts w:ascii="Times New Roman" w:hAnsi="Times New Roman" w:cs="Times New Roman"/>
          <w:b/>
          <w:sz w:val="24"/>
          <w:szCs w:val="24"/>
        </w:rPr>
        <w:t xml:space="preserve"> </w:t>
      </w:r>
      <w:r w:rsidR="00473786" w:rsidRPr="003810A5">
        <w:rPr>
          <w:rFonts w:ascii="Times New Roman" w:hAnsi="Times New Roman" w:cs="Times New Roman"/>
          <w:b/>
          <w:sz w:val="24"/>
          <w:szCs w:val="24"/>
        </w:rPr>
        <w:t xml:space="preserve">ve </w:t>
      </w:r>
      <w:r w:rsidR="00473786">
        <w:rPr>
          <w:rFonts w:ascii="Times New Roman" w:hAnsi="Times New Roman" w:cs="Times New Roman"/>
          <w:b/>
          <w:sz w:val="24"/>
          <w:szCs w:val="24"/>
        </w:rPr>
        <w:t>k</w:t>
      </w:r>
      <w:r w:rsidR="00473786" w:rsidRPr="003810A5">
        <w:rPr>
          <w:rFonts w:ascii="Times New Roman" w:hAnsi="Times New Roman" w:cs="Times New Roman"/>
          <w:b/>
          <w:sz w:val="24"/>
          <w:szCs w:val="24"/>
        </w:rPr>
        <w:t>ısaltmalar</w:t>
      </w:r>
    </w:p>
    <w:p w14:paraId="1B5D4D36" w14:textId="55FA8D3C" w:rsidR="00F062B5" w:rsidRPr="003810A5" w:rsidRDefault="00F062B5" w:rsidP="009B7962">
      <w:pPr>
        <w:pStyle w:val="AralkYok"/>
        <w:ind w:firstLine="708"/>
        <w:jc w:val="both"/>
        <w:rPr>
          <w:rFonts w:ascii="Times New Roman" w:hAnsi="Times New Roman" w:cs="Times New Roman"/>
          <w:b/>
          <w:bCs/>
          <w:sz w:val="24"/>
          <w:szCs w:val="24"/>
        </w:rPr>
      </w:pPr>
      <w:r w:rsidRPr="003810A5">
        <w:rPr>
          <w:rFonts w:ascii="Times New Roman" w:hAnsi="Times New Roman" w:cs="Times New Roman"/>
          <w:b/>
          <w:sz w:val="24"/>
          <w:szCs w:val="24"/>
        </w:rPr>
        <w:t xml:space="preserve">MADDE </w:t>
      </w:r>
      <w:r w:rsidR="00AE0039">
        <w:rPr>
          <w:rFonts w:ascii="Times New Roman" w:hAnsi="Times New Roman" w:cs="Times New Roman"/>
          <w:b/>
          <w:sz w:val="24"/>
          <w:szCs w:val="24"/>
        </w:rPr>
        <w:t>3</w:t>
      </w:r>
      <w:r w:rsidRPr="003810A5">
        <w:rPr>
          <w:rFonts w:ascii="Times New Roman" w:hAnsi="Times New Roman" w:cs="Times New Roman"/>
          <w:sz w:val="24"/>
          <w:szCs w:val="24"/>
        </w:rPr>
        <w:t xml:space="preserve">- </w:t>
      </w:r>
      <w:r w:rsidR="002145BE" w:rsidRPr="003810A5">
        <w:rPr>
          <w:rFonts w:ascii="Times New Roman" w:hAnsi="Times New Roman" w:cs="Times New Roman"/>
          <w:sz w:val="24"/>
          <w:szCs w:val="24"/>
        </w:rPr>
        <w:t xml:space="preserve">(1) </w:t>
      </w:r>
      <w:r w:rsidRPr="003810A5">
        <w:rPr>
          <w:rFonts w:ascii="Times New Roman" w:hAnsi="Times New Roman" w:cs="Times New Roman"/>
          <w:sz w:val="24"/>
          <w:szCs w:val="24"/>
        </w:rPr>
        <w:t xml:space="preserve">Bu yönergede geçen; </w:t>
      </w:r>
    </w:p>
    <w:p w14:paraId="69081AFD" w14:textId="785935C3" w:rsidR="009B7962" w:rsidRPr="003810A5" w:rsidRDefault="005439FF" w:rsidP="005439FF">
      <w:pPr>
        <w:pStyle w:val="AralkYok"/>
        <w:ind w:firstLine="708"/>
        <w:jc w:val="both"/>
        <w:rPr>
          <w:rFonts w:ascii="Times New Roman" w:hAnsi="Times New Roman" w:cs="Times New Roman"/>
          <w:sz w:val="24"/>
          <w:szCs w:val="24"/>
        </w:rPr>
      </w:pPr>
      <w:r w:rsidRPr="003810A5">
        <w:rPr>
          <w:rFonts w:ascii="Times New Roman" w:hAnsi="Times New Roman" w:cs="Times New Roman"/>
          <w:sz w:val="24"/>
          <w:szCs w:val="24"/>
        </w:rPr>
        <w:t xml:space="preserve">a) </w:t>
      </w:r>
      <w:r w:rsidR="00F062B5" w:rsidRPr="003810A5">
        <w:rPr>
          <w:rFonts w:ascii="Times New Roman" w:hAnsi="Times New Roman" w:cs="Times New Roman"/>
          <w:sz w:val="24"/>
          <w:szCs w:val="24"/>
        </w:rPr>
        <w:t xml:space="preserve">Üniversite: Alanya Üniversitesini, </w:t>
      </w:r>
    </w:p>
    <w:p w14:paraId="4A59A416" w14:textId="601AADD7" w:rsidR="005439FF" w:rsidRPr="003810A5" w:rsidRDefault="00E31809" w:rsidP="00E31809">
      <w:pPr>
        <w:pStyle w:val="AralkYok"/>
        <w:ind w:firstLine="708"/>
        <w:jc w:val="both"/>
        <w:rPr>
          <w:rFonts w:ascii="Times New Roman" w:hAnsi="Times New Roman" w:cs="Times New Roman"/>
          <w:sz w:val="24"/>
          <w:szCs w:val="24"/>
        </w:rPr>
      </w:pPr>
      <w:r w:rsidRPr="003810A5">
        <w:rPr>
          <w:rFonts w:ascii="Times New Roman" w:hAnsi="Times New Roman" w:cs="Times New Roman"/>
          <w:sz w:val="24"/>
          <w:szCs w:val="24"/>
        </w:rPr>
        <w:t xml:space="preserve">b) </w:t>
      </w:r>
      <w:r w:rsidR="00F062B5" w:rsidRPr="003810A5">
        <w:rPr>
          <w:rFonts w:ascii="Times New Roman" w:hAnsi="Times New Roman" w:cs="Times New Roman"/>
          <w:sz w:val="24"/>
          <w:szCs w:val="24"/>
        </w:rPr>
        <w:t>Birim: Üniversitemize bağlı Fakülte, Bölüm, Enstitü, Yüksekokulu,</w:t>
      </w:r>
    </w:p>
    <w:p w14:paraId="510011D2" w14:textId="4D157304" w:rsidR="005439FF" w:rsidRPr="003810A5" w:rsidRDefault="00E31809" w:rsidP="00E31809">
      <w:pPr>
        <w:pStyle w:val="AralkYok"/>
        <w:ind w:firstLine="708"/>
        <w:jc w:val="both"/>
        <w:rPr>
          <w:rFonts w:ascii="Times New Roman" w:hAnsi="Times New Roman" w:cs="Times New Roman"/>
          <w:sz w:val="24"/>
          <w:szCs w:val="24"/>
        </w:rPr>
      </w:pPr>
      <w:r w:rsidRPr="003810A5">
        <w:rPr>
          <w:rFonts w:ascii="Times New Roman" w:hAnsi="Times New Roman" w:cs="Times New Roman"/>
          <w:sz w:val="24"/>
          <w:szCs w:val="24"/>
        </w:rPr>
        <w:t xml:space="preserve">c) </w:t>
      </w:r>
      <w:r w:rsidR="005439FF" w:rsidRPr="003810A5">
        <w:rPr>
          <w:rFonts w:ascii="Times New Roman" w:hAnsi="Times New Roman" w:cs="Times New Roman"/>
          <w:sz w:val="24"/>
          <w:szCs w:val="24"/>
        </w:rPr>
        <w:t>U</w:t>
      </w:r>
      <w:r w:rsidR="00F062B5" w:rsidRPr="003810A5">
        <w:rPr>
          <w:rFonts w:ascii="Times New Roman" w:hAnsi="Times New Roman" w:cs="Times New Roman"/>
          <w:sz w:val="24"/>
          <w:szCs w:val="24"/>
        </w:rPr>
        <w:t>luslararası İlişkiler Ofisi: Üniversitemizin uluslararası faaliyetlerinin</w:t>
      </w:r>
      <w:r w:rsidR="005439FF" w:rsidRPr="003810A5">
        <w:rPr>
          <w:rFonts w:ascii="Times New Roman" w:hAnsi="Times New Roman" w:cs="Times New Roman"/>
          <w:sz w:val="24"/>
          <w:szCs w:val="24"/>
        </w:rPr>
        <w:t xml:space="preserve"> </w:t>
      </w:r>
      <w:r w:rsidR="00F062B5" w:rsidRPr="003810A5">
        <w:rPr>
          <w:rFonts w:ascii="Times New Roman" w:hAnsi="Times New Roman" w:cs="Times New Roman"/>
          <w:sz w:val="24"/>
          <w:szCs w:val="24"/>
        </w:rPr>
        <w:t>koordinasyonundan sorumlu olan birimi,</w:t>
      </w:r>
    </w:p>
    <w:p w14:paraId="5B15A8D3" w14:textId="54962C7B" w:rsidR="005439FF" w:rsidRPr="003810A5" w:rsidRDefault="005439FF" w:rsidP="005439FF">
      <w:pPr>
        <w:pStyle w:val="AralkYok"/>
        <w:ind w:firstLine="708"/>
        <w:jc w:val="both"/>
        <w:rPr>
          <w:rFonts w:ascii="Times New Roman" w:hAnsi="Times New Roman" w:cs="Times New Roman"/>
          <w:sz w:val="24"/>
          <w:szCs w:val="24"/>
        </w:rPr>
      </w:pPr>
      <w:r w:rsidRPr="003810A5">
        <w:rPr>
          <w:rFonts w:ascii="Times New Roman" w:hAnsi="Times New Roman" w:cs="Times New Roman"/>
          <w:sz w:val="24"/>
          <w:szCs w:val="24"/>
        </w:rPr>
        <w:t>ç) S</w:t>
      </w:r>
      <w:r w:rsidR="00F062B5" w:rsidRPr="003810A5">
        <w:rPr>
          <w:rFonts w:ascii="Times New Roman" w:hAnsi="Times New Roman" w:cs="Times New Roman"/>
          <w:sz w:val="24"/>
          <w:szCs w:val="24"/>
        </w:rPr>
        <w:t>eçim Komisyonu: Üniversitemiz Rektörlüğünce görevlendirilen ve Erasmus+ Programından yararlanacak adayların seçimini gerçekleştirecek Komisyonu,</w:t>
      </w:r>
    </w:p>
    <w:p w14:paraId="761B7FEA" w14:textId="31AF8AAD" w:rsidR="005439FF" w:rsidRPr="003810A5" w:rsidRDefault="005439FF" w:rsidP="005439FF">
      <w:pPr>
        <w:pStyle w:val="AralkYok"/>
        <w:ind w:firstLine="708"/>
        <w:jc w:val="both"/>
        <w:rPr>
          <w:rFonts w:ascii="Times New Roman" w:hAnsi="Times New Roman" w:cs="Times New Roman"/>
          <w:bCs/>
          <w:sz w:val="24"/>
          <w:szCs w:val="24"/>
        </w:rPr>
      </w:pPr>
      <w:r w:rsidRPr="003810A5">
        <w:rPr>
          <w:rFonts w:ascii="Times New Roman" w:hAnsi="Times New Roman" w:cs="Times New Roman"/>
          <w:sz w:val="24"/>
          <w:szCs w:val="24"/>
        </w:rPr>
        <w:t xml:space="preserve">d) </w:t>
      </w:r>
      <w:r w:rsidR="00F062B5" w:rsidRPr="003810A5">
        <w:rPr>
          <w:rFonts w:ascii="Times New Roman" w:hAnsi="Times New Roman" w:cs="Times New Roman"/>
          <w:bCs/>
          <w:sz w:val="24"/>
          <w:szCs w:val="24"/>
        </w:rPr>
        <w:t>Erasmus+ Yükseköğretim Programı: Avrupa Komisyonu tarafından yürütülen 2021</w:t>
      </w:r>
      <w:r w:rsidR="00E31809" w:rsidRPr="003810A5">
        <w:rPr>
          <w:rFonts w:ascii="Times New Roman" w:hAnsi="Times New Roman" w:cs="Times New Roman"/>
          <w:bCs/>
          <w:sz w:val="24"/>
          <w:szCs w:val="24"/>
        </w:rPr>
        <w:t>-</w:t>
      </w:r>
      <w:r w:rsidR="00F062B5" w:rsidRPr="003810A5">
        <w:rPr>
          <w:rFonts w:ascii="Times New Roman" w:hAnsi="Times New Roman" w:cs="Times New Roman"/>
          <w:bCs/>
          <w:sz w:val="24"/>
          <w:szCs w:val="24"/>
        </w:rPr>
        <w:t>2027 yılları arasında geçerli olan yükseköğretimde kaliteyi artırmayı, yükseköğretim kurumlarının birbirleri ve iş dünyası ile iş birliğini güçlendirmeyi amaçlayan eğitim programını,</w:t>
      </w:r>
    </w:p>
    <w:p w14:paraId="2B3EB978" w14:textId="77777777" w:rsidR="005439FF" w:rsidRPr="003810A5" w:rsidRDefault="005439FF" w:rsidP="005439FF">
      <w:pPr>
        <w:pStyle w:val="AralkYok"/>
        <w:ind w:firstLine="708"/>
        <w:jc w:val="both"/>
        <w:rPr>
          <w:rFonts w:ascii="Times New Roman" w:hAnsi="Times New Roman" w:cs="Times New Roman"/>
          <w:bCs/>
          <w:sz w:val="24"/>
          <w:szCs w:val="24"/>
        </w:rPr>
      </w:pPr>
      <w:r w:rsidRPr="003810A5">
        <w:rPr>
          <w:rFonts w:ascii="Times New Roman" w:hAnsi="Times New Roman" w:cs="Times New Roman"/>
          <w:bCs/>
          <w:sz w:val="24"/>
          <w:szCs w:val="24"/>
        </w:rPr>
        <w:t xml:space="preserve">e) </w:t>
      </w:r>
      <w:r w:rsidR="00F062B5" w:rsidRPr="003810A5">
        <w:rPr>
          <w:rFonts w:ascii="Times New Roman" w:hAnsi="Times New Roman" w:cs="Times New Roman"/>
          <w:bCs/>
          <w:sz w:val="24"/>
          <w:szCs w:val="24"/>
        </w:rPr>
        <w:t>Yükseköğretimde Öğrenci ve Personel Hareketliliği: Erasmus+ Programı-Bireylerin Öğrenme Hareketliliği programı altında yer alan yükseköğretim öğrencilerine yönelik öğrenim ve staj hareketliliği, personele yönelik ders verme ve eğitim alma hareketliliği alt programını,</w:t>
      </w:r>
    </w:p>
    <w:p w14:paraId="276B397C" w14:textId="77777777" w:rsidR="005439FF" w:rsidRPr="003810A5" w:rsidRDefault="005439FF" w:rsidP="005439FF">
      <w:pPr>
        <w:pStyle w:val="AralkYok"/>
        <w:ind w:firstLine="708"/>
        <w:jc w:val="both"/>
        <w:rPr>
          <w:rFonts w:ascii="Times New Roman" w:hAnsi="Times New Roman" w:cs="Times New Roman"/>
          <w:bCs/>
          <w:sz w:val="24"/>
          <w:szCs w:val="24"/>
        </w:rPr>
      </w:pPr>
      <w:r w:rsidRPr="003810A5">
        <w:rPr>
          <w:rFonts w:ascii="Times New Roman" w:hAnsi="Times New Roman" w:cs="Times New Roman"/>
          <w:bCs/>
          <w:sz w:val="24"/>
          <w:szCs w:val="24"/>
        </w:rPr>
        <w:t xml:space="preserve">f) </w:t>
      </w:r>
      <w:r w:rsidR="00F062B5" w:rsidRPr="003810A5">
        <w:rPr>
          <w:rFonts w:ascii="Times New Roman" w:hAnsi="Times New Roman" w:cs="Times New Roman"/>
          <w:bCs/>
          <w:sz w:val="24"/>
          <w:szCs w:val="24"/>
        </w:rPr>
        <w:t xml:space="preserve">Ulusal Ajans: Avrupa Birliği Eğitim ve Gençlik Programları Merkezi Başkanlığını, </w:t>
      </w:r>
    </w:p>
    <w:p w14:paraId="61C4CAE7" w14:textId="77777777" w:rsidR="005439FF" w:rsidRPr="003810A5" w:rsidRDefault="005439FF" w:rsidP="005439FF">
      <w:pPr>
        <w:pStyle w:val="AralkYok"/>
        <w:ind w:firstLine="708"/>
        <w:jc w:val="both"/>
        <w:rPr>
          <w:rFonts w:ascii="Times New Roman" w:hAnsi="Times New Roman" w:cs="Times New Roman"/>
          <w:bCs/>
          <w:sz w:val="24"/>
          <w:szCs w:val="24"/>
        </w:rPr>
      </w:pPr>
      <w:r w:rsidRPr="003810A5">
        <w:rPr>
          <w:rFonts w:ascii="Times New Roman" w:hAnsi="Times New Roman" w:cs="Times New Roman"/>
          <w:bCs/>
          <w:sz w:val="24"/>
          <w:szCs w:val="24"/>
        </w:rPr>
        <w:t xml:space="preserve">g) </w:t>
      </w:r>
      <w:r w:rsidR="00F062B5" w:rsidRPr="003810A5">
        <w:rPr>
          <w:rFonts w:ascii="Times New Roman" w:hAnsi="Times New Roman" w:cs="Times New Roman"/>
          <w:bCs/>
          <w:sz w:val="24"/>
          <w:szCs w:val="24"/>
        </w:rPr>
        <w:t>İkili Anlaşma: Üniversitemiz birimleri ile Erasmus+ Programı uygulanan AB ülkelerindeki ve program ortağı diğer ülkelerdeki üniversitelerin birimleri arasında yapılan öğrenci, akademik ve idari personel değişim anlaşmasını,</w:t>
      </w:r>
    </w:p>
    <w:p w14:paraId="40A2219F" w14:textId="06C8BF32" w:rsidR="005439FF" w:rsidRPr="003810A5" w:rsidRDefault="00DE1664" w:rsidP="005439FF">
      <w:pPr>
        <w:pStyle w:val="AralkYok"/>
        <w:ind w:firstLine="708"/>
        <w:jc w:val="both"/>
        <w:rPr>
          <w:rFonts w:ascii="Times New Roman" w:hAnsi="Times New Roman" w:cs="Times New Roman"/>
          <w:bCs/>
          <w:sz w:val="24"/>
          <w:szCs w:val="24"/>
        </w:rPr>
      </w:pPr>
      <w:r>
        <w:rPr>
          <w:rFonts w:ascii="Times New Roman" w:hAnsi="Times New Roman" w:cs="Times New Roman"/>
          <w:bCs/>
          <w:sz w:val="24"/>
          <w:szCs w:val="24"/>
        </w:rPr>
        <w:t>ğ</w:t>
      </w:r>
      <w:r w:rsidR="005439FF" w:rsidRPr="003810A5">
        <w:rPr>
          <w:rFonts w:ascii="Times New Roman" w:hAnsi="Times New Roman" w:cs="Times New Roman"/>
          <w:bCs/>
          <w:sz w:val="24"/>
          <w:szCs w:val="24"/>
        </w:rPr>
        <w:t xml:space="preserve">) </w:t>
      </w:r>
      <w:r w:rsidR="00F062B5" w:rsidRPr="003810A5">
        <w:rPr>
          <w:rFonts w:ascii="Times New Roman" w:hAnsi="Times New Roman" w:cs="Times New Roman"/>
          <w:bCs/>
          <w:sz w:val="24"/>
          <w:szCs w:val="24"/>
        </w:rPr>
        <w:t xml:space="preserve">Yararlanıcı: Programdan yararlanan öğrenci, akademik ve idari personeli, </w:t>
      </w:r>
    </w:p>
    <w:p w14:paraId="45FE7318" w14:textId="68EC05E6" w:rsidR="005439FF" w:rsidRPr="003810A5" w:rsidRDefault="00DE1664" w:rsidP="005439FF">
      <w:pPr>
        <w:pStyle w:val="AralkYok"/>
        <w:ind w:firstLine="708"/>
        <w:jc w:val="both"/>
        <w:rPr>
          <w:rFonts w:ascii="Times New Roman" w:hAnsi="Times New Roman" w:cs="Times New Roman"/>
          <w:bCs/>
          <w:sz w:val="24"/>
          <w:szCs w:val="24"/>
        </w:rPr>
      </w:pPr>
      <w:r>
        <w:rPr>
          <w:rFonts w:ascii="Times New Roman" w:hAnsi="Times New Roman" w:cs="Times New Roman"/>
          <w:bCs/>
          <w:sz w:val="24"/>
          <w:szCs w:val="24"/>
        </w:rPr>
        <w:t>h</w:t>
      </w:r>
      <w:r w:rsidR="005439FF" w:rsidRPr="003810A5">
        <w:rPr>
          <w:rFonts w:ascii="Times New Roman" w:hAnsi="Times New Roman" w:cs="Times New Roman"/>
          <w:bCs/>
          <w:sz w:val="24"/>
          <w:szCs w:val="24"/>
        </w:rPr>
        <w:t xml:space="preserve">) </w:t>
      </w:r>
      <w:r w:rsidR="00F062B5" w:rsidRPr="003810A5">
        <w:rPr>
          <w:rFonts w:ascii="Times New Roman" w:hAnsi="Times New Roman" w:cs="Times New Roman"/>
          <w:bCs/>
          <w:sz w:val="24"/>
          <w:szCs w:val="24"/>
        </w:rPr>
        <w:t>Genel Not Ortalaması (GNO): Öğrencilerin almış oldukları tüm derslerden hesaplanan not ortalamasını,</w:t>
      </w:r>
    </w:p>
    <w:p w14:paraId="45DCA2B6" w14:textId="72B123CF" w:rsidR="005439FF" w:rsidRPr="003810A5" w:rsidRDefault="00DE1664" w:rsidP="005439FF">
      <w:pPr>
        <w:pStyle w:val="AralkYok"/>
        <w:ind w:firstLine="708"/>
        <w:jc w:val="both"/>
        <w:rPr>
          <w:rFonts w:ascii="Times New Roman" w:hAnsi="Times New Roman" w:cs="Times New Roman"/>
          <w:bCs/>
          <w:sz w:val="24"/>
          <w:szCs w:val="24"/>
        </w:rPr>
      </w:pPr>
      <w:r>
        <w:rPr>
          <w:rFonts w:ascii="Times New Roman" w:hAnsi="Times New Roman" w:cs="Times New Roman"/>
          <w:bCs/>
          <w:sz w:val="24"/>
          <w:szCs w:val="24"/>
        </w:rPr>
        <w:t>ı</w:t>
      </w:r>
      <w:r w:rsidR="005439FF" w:rsidRPr="003810A5">
        <w:rPr>
          <w:rFonts w:ascii="Times New Roman" w:hAnsi="Times New Roman" w:cs="Times New Roman"/>
          <w:bCs/>
          <w:sz w:val="24"/>
          <w:szCs w:val="24"/>
        </w:rPr>
        <w:t xml:space="preserve">) </w:t>
      </w:r>
      <w:r w:rsidR="00F062B5" w:rsidRPr="003810A5">
        <w:rPr>
          <w:rFonts w:ascii="Times New Roman" w:hAnsi="Times New Roman" w:cs="Times New Roman"/>
          <w:bCs/>
          <w:sz w:val="24"/>
          <w:szCs w:val="24"/>
        </w:rPr>
        <w:t xml:space="preserve">Erasmus+ Genel Başarı Puanı: Öğrencilerin </w:t>
      </w:r>
      <w:proofErr w:type="spellStart"/>
      <w:r w:rsidR="00F062B5" w:rsidRPr="003810A5">
        <w:rPr>
          <w:rFonts w:ascii="Times New Roman" w:hAnsi="Times New Roman" w:cs="Times New Roman"/>
          <w:bCs/>
          <w:sz w:val="24"/>
          <w:szCs w:val="24"/>
        </w:rPr>
        <w:t>GNO’su</w:t>
      </w:r>
      <w:proofErr w:type="spellEnd"/>
      <w:r w:rsidR="00F062B5" w:rsidRPr="003810A5">
        <w:rPr>
          <w:rFonts w:ascii="Times New Roman" w:hAnsi="Times New Roman" w:cs="Times New Roman"/>
          <w:bCs/>
          <w:sz w:val="24"/>
          <w:szCs w:val="24"/>
        </w:rPr>
        <w:t xml:space="preserve"> ile yabancı dil sınav puanı ve varsa özel durumlar dikkate alınarak hesaplanan başarı puanını,</w:t>
      </w:r>
    </w:p>
    <w:p w14:paraId="67118E78" w14:textId="2CCD1E48" w:rsidR="00E31809" w:rsidRPr="003810A5" w:rsidRDefault="00DE1664" w:rsidP="00E31809">
      <w:pPr>
        <w:pStyle w:val="AralkYok"/>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i</w:t>
      </w:r>
      <w:r w:rsidR="005439FF" w:rsidRPr="003810A5">
        <w:rPr>
          <w:rFonts w:ascii="Times New Roman" w:hAnsi="Times New Roman" w:cs="Times New Roman"/>
          <w:bCs/>
          <w:sz w:val="24"/>
          <w:szCs w:val="24"/>
        </w:rPr>
        <w:t xml:space="preserve">) </w:t>
      </w:r>
      <w:r w:rsidR="00F062B5" w:rsidRPr="003810A5">
        <w:rPr>
          <w:rFonts w:ascii="Times New Roman" w:hAnsi="Times New Roman" w:cs="Times New Roman"/>
          <w:bCs/>
          <w:sz w:val="24"/>
          <w:szCs w:val="24"/>
        </w:rPr>
        <w:t xml:space="preserve">Öğrenim Anlaşması (Learning </w:t>
      </w:r>
      <w:proofErr w:type="spellStart"/>
      <w:r w:rsidR="00F062B5" w:rsidRPr="003810A5">
        <w:rPr>
          <w:rFonts w:ascii="Times New Roman" w:hAnsi="Times New Roman" w:cs="Times New Roman"/>
          <w:bCs/>
          <w:sz w:val="24"/>
          <w:szCs w:val="24"/>
        </w:rPr>
        <w:t>Agreement</w:t>
      </w:r>
      <w:proofErr w:type="spellEnd"/>
      <w:r w:rsidR="00F062B5" w:rsidRPr="003810A5">
        <w:rPr>
          <w:rFonts w:ascii="Times New Roman" w:hAnsi="Times New Roman" w:cs="Times New Roman"/>
          <w:bCs/>
          <w:sz w:val="24"/>
          <w:szCs w:val="24"/>
        </w:rPr>
        <w:t xml:space="preserve"> </w:t>
      </w:r>
      <w:proofErr w:type="spellStart"/>
      <w:r w:rsidR="00F062B5" w:rsidRPr="003810A5">
        <w:rPr>
          <w:rFonts w:ascii="Times New Roman" w:hAnsi="Times New Roman" w:cs="Times New Roman"/>
          <w:bCs/>
          <w:sz w:val="24"/>
          <w:szCs w:val="24"/>
        </w:rPr>
        <w:t>for</w:t>
      </w:r>
      <w:proofErr w:type="spellEnd"/>
      <w:r w:rsidR="00F062B5" w:rsidRPr="003810A5">
        <w:rPr>
          <w:rFonts w:ascii="Times New Roman" w:hAnsi="Times New Roman" w:cs="Times New Roman"/>
          <w:bCs/>
          <w:sz w:val="24"/>
          <w:szCs w:val="24"/>
        </w:rPr>
        <w:t xml:space="preserve"> </w:t>
      </w:r>
      <w:proofErr w:type="spellStart"/>
      <w:r w:rsidR="00F062B5" w:rsidRPr="003810A5">
        <w:rPr>
          <w:rFonts w:ascii="Times New Roman" w:hAnsi="Times New Roman" w:cs="Times New Roman"/>
          <w:bCs/>
          <w:sz w:val="24"/>
          <w:szCs w:val="24"/>
        </w:rPr>
        <w:t>Studies</w:t>
      </w:r>
      <w:proofErr w:type="spellEnd"/>
      <w:r w:rsidR="00F062B5" w:rsidRPr="003810A5">
        <w:rPr>
          <w:rFonts w:ascii="Times New Roman" w:hAnsi="Times New Roman" w:cs="Times New Roman"/>
          <w:bCs/>
          <w:sz w:val="24"/>
          <w:szCs w:val="24"/>
        </w:rPr>
        <w:t xml:space="preserve">): Değişime katılan öğrencinin gideceği üniversite, alacağı dersler, derslerin kredisini gösteren ve öğrencinin kendisi, </w:t>
      </w:r>
      <w:r w:rsidR="005E41E7">
        <w:rPr>
          <w:rFonts w:ascii="Times New Roman" w:hAnsi="Times New Roman" w:cs="Times New Roman"/>
          <w:bCs/>
          <w:sz w:val="24"/>
          <w:szCs w:val="24"/>
        </w:rPr>
        <w:t xml:space="preserve">Erasmus+ </w:t>
      </w:r>
      <w:r w:rsidR="00F062B5" w:rsidRPr="003810A5">
        <w:rPr>
          <w:rFonts w:ascii="Times New Roman" w:hAnsi="Times New Roman" w:cs="Times New Roman"/>
          <w:bCs/>
          <w:sz w:val="24"/>
          <w:szCs w:val="24"/>
        </w:rPr>
        <w:t>Bölüm Koordinatörü, gideceği üniversitenin Bölüm/Program Erasmus+ Koordinatörü ve/veya her iki üniversitenin Erasmus+ Kurum Koordinatörü tarafından imzalanan anlaşmayı,</w:t>
      </w:r>
    </w:p>
    <w:p w14:paraId="06264EA0" w14:textId="01784A2E" w:rsidR="00E31809" w:rsidRPr="003810A5" w:rsidRDefault="00DE1664" w:rsidP="00E31809">
      <w:pPr>
        <w:pStyle w:val="AralkYok"/>
        <w:ind w:firstLine="708"/>
        <w:jc w:val="both"/>
        <w:rPr>
          <w:rFonts w:ascii="Times New Roman" w:hAnsi="Times New Roman" w:cs="Times New Roman"/>
          <w:bCs/>
          <w:sz w:val="24"/>
          <w:szCs w:val="24"/>
        </w:rPr>
      </w:pPr>
      <w:r>
        <w:rPr>
          <w:rFonts w:ascii="Times New Roman" w:hAnsi="Times New Roman" w:cs="Times New Roman"/>
          <w:bCs/>
          <w:sz w:val="24"/>
          <w:szCs w:val="24"/>
        </w:rPr>
        <w:t>j</w:t>
      </w:r>
      <w:r w:rsidR="00E31809" w:rsidRPr="003810A5">
        <w:rPr>
          <w:rFonts w:ascii="Times New Roman" w:hAnsi="Times New Roman" w:cs="Times New Roman"/>
          <w:bCs/>
          <w:sz w:val="24"/>
          <w:szCs w:val="24"/>
        </w:rPr>
        <w:t xml:space="preserve">) </w:t>
      </w:r>
      <w:r w:rsidR="00F062B5" w:rsidRPr="003810A5">
        <w:rPr>
          <w:rFonts w:ascii="Times New Roman" w:hAnsi="Times New Roman" w:cs="Times New Roman"/>
          <w:bCs/>
          <w:sz w:val="24"/>
          <w:szCs w:val="24"/>
        </w:rPr>
        <w:t>Öğrenim İzni: Programdan yararlanacak öğrencinin değişim süresince öğrencilik hakkını saklı tutan, ilgili birim yönetim kurulu tarafından verilen izni,</w:t>
      </w:r>
    </w:p>
    <w:p w14:paraId="52D3DFD8" w14:textId="0E2DD1DB" w:rsidR="00E31809" w:rsidRPr="003810A5" w:rsidRDefault="00DE1664" w:rsidP="00E31809">
      <w:pPr>
        <w:pStyle w:val="AralkYok"/>
        <w:ind w:firstLine="708"/>
        <w:jc w:val="both"/>
        <w:rPr>
          <w:rFonts w:ascii="Times New Roman" w:hAnsi="Times New Roman" w:cs="Times New Roman"/>
          <w:bCs/>
          <w:sz w:val="24"/>
          <w:szCs w:val="24"/>
        </w:rPr>
      </w:pPr>
      <w:r>
        <w:rPr>
          <w:rFonts w:ascii="Times New Roman" w:hAnsi="Times New Roman" w:cs="Times New Roman"/>
          <w:bCs/>
          <w:sz w:val="24"/>
          <w:szCs w:val="24"/>
        </w:rPr>
        <w:t>k</w:t>
      </w:r>
      <w:r w:rsidR="00E31809" w:rsidRPr="003810A5">
        <w:rPr>
          <w:rFonts w:ascii="Times New Roman" w:hAnsi="Times New Roman" w:cs="Times New Roman"/>
          <w:bCs/>
          <w:sz w:val="24"/>
          <w:szCs w:val="24"/>
        </w:rPr>
        <w:t xml:space="preserve">) </w:t>
      </w:r>
      <w:r w:rsidR="00F062B5" w:rsidRPr="003810A5">
        <w:rPr>
          <w:rFonts w:ascii="Times New Roman" w:hAnsi="Times New Roman" w:cs="Times New Roman"/>
          <w:bCs/>
          <w:sz w:val="24"/>
          <w:szCs w:val="24"/>
        </w:rPr>
        <w:t xml:space="preserve">Staj için Öğrenim Anlaşması (Learning </w:t>
      </w:r>
      <w:proofErr w:type="spellStart"/>
      <w:r w:rsidR="00F062B5" w:rsidRPr="003810A5">
        <w:rPr>
          <w:rFonts w:ascii="Times New Roman" w:hAnsi="Times New Roman" w:cs="Times New Roman"/>
          <w:bCs/>
          <w:sz w:val="24"/>
          <w:szCs w:val="24"/>
        </w:rPr>
        <w:t>Agreement</w:t>
      </w:r>
      <w:proofErr w:type="spellEnd"/>
      <w:r w:rsidR="00F062B5" w:rsidRPr="003810A5">
        <w:rPr>
          <w:rFonts w:ascii="Times New Roman" w:hAnsi="Times New Roman" w:cs="Times New Roman"/>
          <w:bCs/>
          <w:sz w:val="24"/>
          <w:szCs w:val="24"/>
        </w:rPr>
        <w:t xml:space="preserve"> </w:t>
      </w:r>
      <w:proofErr w:type="spellStart"/>
      <w:r w:rsidR="00F062B5" w:rsidRPr="003810A5">
        <w:rPr>
          <w:rFonts w:ascii="Times New Roman" w:hAnsi="Times New Roman" w:cs="Times New Roman"/>
          <w:bCs/>
          <w:sz w:val="24"/>
          <w:szCs w:val="24"/>
        </w:rPr>
        <w:t>for</w:t>
      </w:r>
      <w:proofErr w:type="spellEnd"/>
      <w:r w:rsidR="00F062B5" w:rsidRPr="003810A5">
        <w:rPr>
          <w:rFonts w:ascii="Times New Roman" w:hAnsi="Times New Roman" w:cs="Times New Roman"/>
          <w:bCs/>
          <w:sz w:val="24"/>
          <w:szCs w:val="24"/>
        </w:rPr>
        <w:t xml:space="preserve"> </w:t>
      </w:r>
      <w:proofErr w:type="spellStart"/>
      <w:r w:rsidR="00F062B5" w:rsidRPr="003810A5">
        <w:rPr>
          <w:rFonts w:ascii="Times New Roman" w:hAnsi="Times New Roman" w:cs="Times New Roman"/>
          <w:bCs/>
          <w:sz w:val="24"/>
          <w:szCs w:val="24"/>
        </w:rPr>
        <w:t>Traineeship</w:t>
      </w:r>
      <w:proofErr w:type="spellEnd"/>
      <w:r w:rsidR="00F062B5" w:rsidRPr="003810A5">
        <w:rPr>
          <w:rFonts w:ascii="Times New Roman" w:hAnsi="Times New Roman" w:cs="Times New Roman"/>
          <w:bCs/>
          <w:sz w:val="24"/>
          <w:szCs w:val="24"/>
        </w:rPr>
        <w:t>): Değişime katılan öğrencinin gideceği kurum, alacağı sorumluluklar, stajın kredisini gösteren ve öğrenci,</w:t>
      </w:r>
      <w:r w:rsidR="00763B2A">
        <w:rPr>
          <w:rFonts w:ascii="Times New Roman" w:hAnsi="Times New Roman" w:cs="Times New Roman"/>
          <w:bCs/>
          <w:sz w:val="24"/>
          <w:szCs w:val="24"/>
        </w:rPr>
        <w:t xml:space="preserve"> </w:t>
      </w:r>
      <w:r w:rsidR="00F062B5" w:rsidRPr="003810A5">
        <w:rPr>
          <w:rFonts w:ascii="Times New Roman" w:hAnsi="Times New Roman" w:cs="Times New Roman"/>
          <w:bCs/>
          <w:sz w:val="24"/>
          <w:szCs w:val="24"/>
        </w:rPr>
        <w:t xml:space="preserve">Erasmus+ </w:t>
      </w:r>
      <w:r w:rsidR="00763B2A">
        <w:rPr>
          <w:rFonts w:ascii="Times New Roman" w:hAnsi="Times New Roman" w:cs="Times New Roman"/>
          <w:bCs/>
          <w:sz w:val="24"/>
          <w:szCs w:val="24"/>
        </w:rPr>
        <w:t xml:space="preserve">Bölüm </w:t>
      </w:r>
      <w:r w:rsidR="00F062B5" w:rsidRPr="003810A5">
        <w:rPr>
          <w:rFonts w:ascii="Times New Roman" w:hAnsi="Times New Roman" w:cs="Times New Roman"/>
          <w:bCs/>
          <w:sz w:val="24"/>
          <w:szCs w:val="24"/>
        </w:rPr>
        <w:t>Koordinatörü ve gidilen kurumun yetkilisi tarafından imzalanan anlaşmayı,</w:t>
      </w:r>
    </w:p>
    <w:p w14:paraId="6D2C1E80" w14:textId="0D8DA666" w:rsidR="00E31809" w:rsidRPr="003810A5" w:rsidRDefault="00DE1664" w:rsidP="00E31809">
      <w:pPr>
        <w:pStyle w:val="AralkYok"/>
        <w:ind w:firstLine="708"/>
        <w:jc w:val="both"/>
        <w:rPr>
          <w:rFonts w:ascii="Times New Roman" w:hAnsi="Times New Roman" w:cs="Times New Roman"/>
          <w:bCs/>
          <w:sz w:val="24"/>
          <w:szCs w:val="24"/>
        </w:rPr>
      </w:pPr>
      <w:r>
        <w:rPr>
          <w:rFonts w:ascii="Times New Roman" w:hAnsi="Times New Roman" w:cs="Times New Roman"/>
          <w:bCs/>
          <w:sz w:val="24"/>
          <w:szCs w:val="24"/>
        </w:rPr>
        <w:t>l</w:t>
      </w:r>
      <w:r w:rsidR="00E31809" w:rsidRPr="003810A5">
        <w:rPr>
          <w:rFonts w:ascii="Times New Roman" w:hAnsi="Times New Roman" w:cs="Times New Roman"/>
          <w:bCs/>
          <w:sz w:val="24"/>
          <w:szCs w:val="24"/>
        </w:rPr>
        <w:t xml:space="preserve">) </w:t>
      </w:r>
      <w:r w:rsidR="00F062B5" w:rsidRPr="003810A5">
        <w:rPr>
          <w:rFonts w:ascii="Times New Roman" w:hAnsi="Times New Roman" w:cs="Times New Roman"/>
          <w:bCs/>
          <w:sz w:val="24"/>
          <w:szCs w:val="24"/>
        </w:rPr>
        <w:t>Tanınma Tablosu: Öğrenci yurtdışındaki üniversitede değişim dönemini tamamlayıp Üniversitemize döndükten sonra, karşı üniversitenin göndereceği transkript temel alınarak hazırlanan ve öğrenci, Erasmus+ Birim Koordinatörü, Bölüm Başkanı, Erasmus+ Kurum Koordinatörü ve Rektörlük tarafından imzalanan belgeyi (Bu belge öğrenci gitmeden, değişim sırasında değişiklik olursa ve öğrenci döndükten sonra bu değişiklik ilgili birim yönetim kurulu kararı ile onaylanmalıdır),</w:t>
      </w:r>
    </w:p>
    <w:p w14:paraId="167B98BB" w14:textId="2D68BCEA" w:rsidR="00E31809" w:rsidRPr="003810A5" w:rsidRDefault="00DE1664" w:rsidP="00E31809">
      <w:pPr>
        <w:pStyle w:val="AralkYok"/>
        <w:ind w:firstLine="708"/>
        <w:jc w:val="both"/>
        <w:rPr>
          <w:rFonts w:ascii="Times New Roman" w:hAnsi="Times New Roman" w:cs="Times New Roman"/>
          <w:bCs/>
          <w:sz w:val="24"/>
          <w:szCs w:val="24"/>
        </w:rPr>
      </w:pPr>
      <w:r>
        <w:rPr>
          <w:rFonts w:ascii="Times New Roman" w:hAnsi="Times New Roman" w:cs="Times New Roman"/>
          <w:bCs/>
          <w:sz w:val="24"/>
          <w:szCs w:val="24"/>
        </w:rPr>
        <w:t>m</w:t>
      </w:r>
      <w:r w:rsidR="00E31809" w:rsidRPr="003810A5">
        <w:rPr>
          <w:rFonts w:ascii="Times New Roman" w:hAnsi="Times New Roman" w:cs="Times New Roman"/>
          <w:bCs/>
          <w:sz w:val="24"/>
          <w:szCs w:val="24"/>
        </w:rPr>
        <w:t xml:space="preserve">) </w:t>
      </w:r>
      <w:r w:rsidR="00F062B5" w:rsidRPr="003810A5">
        <w:rPr>
          <w:rFonts w:ascii="Times New Roman" w:hAnsi="Times New Roman" w:cs="Times New Roman"/>
          <w:bCs/>
          <w:sz w:val="24"/>
          <w:szCs w:val="24"/>
        </w:rPr>
        <w:t>Erasmus Üniversite Beyannamesi (</w:t>
      </w:r>
      <w:proofErr w:type="spellStart"/>
      <w:r w:rsidR="00F062B5" w:rsidRPr="003810A5">
        <w:rPr>
          <w:rFonts w:ascii="Times New Roman" w:hAnsi="Times New Roman" w:cs="Times New Roman"/>
          <w:bCs/>
          <w:sz w:val="24"/>
          <w:szCs w:val="24"/>
        </w:rPr>
        <w:t>Erasmus</w:t>
      </w:r>
      <w:proofErr w:type="spellEnd"/>
      <w:r w:rsidR="00F062B5" w:rsidRPr="003810A5">
        <w:rPr>
          <w:rFonts w:ascii="Times New Roman" w:hAnsi="Times New Roman" w:cs="Times New Roman"/>
          <w:bCs/>
          <w:sz w:val="24"/>
          <w:szCs w:val="24"/>
        </w:rPr>
        <w:t xml:space="preserve"> </w:t>
      </w:r>
      <w:proofErr w:type="spellStart"/>
      <w:r w:rsidR="00F062B5" w:rsidRPr="003810A5">
        <w:rPr>
          <w:rFonts w:ascii="Times New Roman" w:hAnsi="Times New Roman" w:cs="Times New Roman"/>
          <w:bCs/>
          <w:sz w:val="24"/>
          <w:szCs w:val="24"/>
        </w:rPr>
        <w:t>University</w:t>
      </w:r>
      <w:proofErr w:type="spellEnd"/>
      <w:r w:rsidR="00F062B5" w:rsidRPr="003810A5">
        <w:rPr>
          <w:rFonts w:ascii="Times New Roman" w:hAnsi="Times New Roman" w:cs="Times New Roman"/>
          <w:bCs/>
          <w:sz w:val="24"/>
          <w:szCs w:val="24"/>
        </w:rPr>
        <w:t xml:space="preserve"> Charter): Hayat Boyu Öğrenme Programına katılabilmek için Avrupa Komisyonu tarafından üniversitelere verilen yetki belgesini,</w:t>
      </w:r>
    </w:p>
    <w:p w14:paraId="0CD745EA" w14:textId="7244E32E" w:rsidR="00E31809" w:rsidRPr="003810A5" w:rsidRDefault="00DE1664" w:rsidP="00E31809">
      <w:pPr>
        <w:pStyle w:val="AralkYok"/>
        <w:ind w:firstLine="708"/>
        <w:jc w:val="both"/>
        <w:rPr>
          <w:rFonts w:ascii="Times New Roman" w:hAnsi="Times New Roman" w:cs="Times New Roman"/>
          <w:bCs/>
          <w:sz w:val="24"/>
          <w:szCs w:val="24"/>
        </w:rPr>
      </w:pPr>
      <w:r>
        <w:rPr>
          <w:rFonts w:ascii="Times New Roman" w:hAnsi="Times New Roman" w:cs="Times New Roman"/>
          <w:bCs/>
          <w:sz w:val="24"/>
          <w:szCs w:val="24"/>
        </w:rPr>
        <w:t>n</w:t>
      </w:r>
      <w:r w:rsidR="00E31809" w:rsidRPr="003810A5">
        <w:rPr>
          <w:rFonts w:ascii="Times New Roman" w:hAnsi="Times New Roman" w:cs="Times New Roman"/>
          <w:bCs/>
          <w:sz w:val="24"/>
          <w:szCs w:val="24"/>
        </w:rPr>
        <w:t xml:space="preserve">) </w:t>
      </w:r>
      <w:r w:rsidR="00F062B5" w:rsidRPr="003810A5">
        <w:rPr>
          <w:rFonts w:ascii="Times New Roman" w:hAnsi="Times New Roman" w:cs="Times New Roman"/>
          <w:bCs/>
          <w:sz w:val="24"/>
          <w:szCs w:val="24"/>
        </w:rPr>
        <w:t>Erasmus Öğrenci Beyannamesi (</w:t>
      </w:r>
      <w:proofErr w:type="spellStart"/>
      <w:r w:rsidR="00F062B5" w:rsidRPr="003810A5">
        <w:rPr>
          <w:rFonts w:ascii="Times New Roman" w:hAnsi="Times New Roman" w:cs="Times New Roman"/>
          <w:bCs/>
          <w:sz w:val="24"/>
          <w:szCs w:val="24"/>
        </w:rPr>
        <w:t>Erasmus</w:t>
      </w:r>
      <w:proofErr w:type="spellEnd"/>
      <w:r w:rsidR="00F062B5" w:rsidRPr="003810A5">
        <w:rPr>
          <w:rFonts w:ascii="Times New Roman" w:hAnsi="Times New Roman" w:cs="Times New Roman"/>
          <w:bCs/>
          <w:sz w:val="24"/>
          <w:szCs w:val="24"/>
        </w:rPr>
        <w:t xml:space="preserve"> </w:t>
      </w:r>
      <w:proofErr w:type="spellStart"/>
      <w:r w:rsidR="00F062B5" w:rsidRPr="003810A5">
        <w:rPr>
          <w:rFonts w:ascii="Times New Roman" w:hAnsi="Times New Roman" w:cs="Times New Roman"/>
          <w:bCs/>
          <w:sz w:val="24"/>
          <w:szCs w:val="24"/>
        </w:rPr>
        <w:t>Student</w:t>
      </w:r>
      <w:proofErr w:type="spellEnd"/>
      <w:r w:rsidR="00F062B5" w:rsidRPr="003810A5">
        <w:rPr>
          <w:rFonts w:ascii="Times New Roman" w:hAnsi="Times New Roman" w:cs="Times New Roman"/>
          <w:bCs/>
          <w:sz w:val="24"/>
          <w:szCs w:val="24"/>
        </w:rPr>
        <w:t xml:space="preserve"> Charter): </w:t>
      </w:r>
      <w:proofErr w:type="spellStart"/>
      <w:r w:rsidR="00F062B5" w:rsidRPr="003810A5">
        <w:rPr>
          <w:rFonts w:ascii="Times New Roman" w:hAnsi="Times New Roman" w:cs="Times New Roman"/>
          <w:bCs/>
          <w:sz w:val="24"/>
          <w:szCs w:val="24"/>
        </w:rPr>
        <w:t>Erasmus</w:t>
      </w:r>
      <w:proofErr w:type="spellEnd"/>
      <w:r w:rsidR="00F062B5" w:rsidRPr="003810A5">
        <w:rPr>
          <w:rFonts w:ascii="Times New Roman" w:hAnsi="Times New Roman" w:cs="Times New Roman"/>
          <w:bCs/>
          <w:sz w:val="24"/>
          <w:szCs w:val="24"/>
        </w:rPr>
        <w:t>+ değişimine katılacak öğrencilere üniversitemizden ayrılmadan önce verilmesi gereken ve öğrencinin hak ve yükümlülüklerini belirten belgeyi,</w:t>
      </w:r>
    </w:p>
    <w:p w14:paraId="3EB4A400" w14:textId="696BC137" w:rsidR="00E31809" w:rsidRPr="003810A5" w:rsidRDefault="00DE1664" w:rsidP="00E31809">
      <w:pPr>
        <w:pStyle w:val="AralkYok"/>
        <w:ind w:firstLine="708"/>
        <w:jc w:val="both"/>
        <w:rPr>
          <w:rFonts w:ascii="Times New Roman" w:hAnsi="Times New Roman" w:cs="Times New Roman"/>
          <w:bCs/>
          <w:sz w:val="24"/>
          <w:szCs w:val="24"/>
        </w:rPr>
      </w:pPr>
      <w:r>
        <w:rPr>
          <w:rFonts w:ascii="Times New Roman" w:hAnsi="Times New Roman" w:cs="Times New Roman"/>
          <w:bCs/>
          <w:sz w:val="24"/>
          <w:szCs w:val="24"/>
        </w:rPr>
        <w:t>o</w:t>
      </w:r>
      <w:r w:rsidR="00E31809" w:rsidRPr="003810A5">
        <w:rPr>
          <w:rFonts w:ascii="Times New Roman" w:hAnsi="Times New Roman" w:cs="Times New Roman"/>
          <w:bCs/>
          <w:sz w:val="24"/>
          <w:szCs w:val="24"/>
        </w:rPr>
        <w:t xml:space="preserve">) </w:t>
      </w:r>
      <w:r w:rsidR="00F062B5" w:rsidRPr="003810A5">
        <w:rPr>
          <w:rFonts w:ascii="Times New Roman" w:hAnsi="Times New Roman" w:cs="Times New Roman"/>
          <w:bCs/>
          <w:sz w:val="24"/>
          <w:szCs w:val="24"/>
        </w:rPr>
        <w:t>Erasmus+ Kurum Koordinatörü: Erasmus+ Yükseköğretim Programını, Üniversitemiz Rektörlüğü adına programa ilişkin iş ve işlemleri yürütmek üzere Mütevelli Heyeti tarafından görevlendirilen kişiyi,</w:t>
      </w:r>
    </w:p>
    <w:p w14:paraId="437A4B0E" w14:textId="20C14B7E" w:rsidR="00F062B5" w:rsidRDefault="00DE1664" w:rsidP="00763B2A">
      <w:pPr>
        <w:pStyle w:val="AralkYok"/>
        <w:ind w:firstLine="708"/>
        <w:jc w:val="both"/>
        <w:rPr>
          <w:rFonts w:ascii="Times New Roman" w:hAnsi="Times New Roman" w:cs="Times New Roman"/>
          <w:bCs/>
          <w:sz w:val="24"/>
          <w:szCs w:val="24"/>
        </w:rPr>
      </w:pPr>
      <w:r>
        <w:rPr>
          <w:rFonts w:ascii="Times New Roman" w:hAnsi="Times New Roman" w:cs="Times New Roman"/>
          <w:bCs/>
          <w:sz w:val="24"/>
          <w:szCs w:val="24"/>
        </w:rPr>
        <w:t>ö</w:t>
      </w:r>
      <w:r w:rsidR="00E31809" w:rsidRPr="003810A5">
        <w:rPr>
          <w:rFonts w:ascii="Times New Roman" w:hAnsi="Times New Roman" w:cs="Times New Roman"/>
          <w:bCs/>
          <w:sz w:val="24"/>
          <w:szCs w:val="24"/>
        </w:rPr>
        <w:t xml:space="preserve">) </w:t>
      </w:r>
      <w:r w:rsidR="00F062B5" w:rsidRPr="003810A5">
        <w:rPr>
          <w:rFonts w:ascii="Times New Roman" w:hAnsi="Times New Roman" w:cs="Times New Roman"/>
          <w:bCs/>
          <w:sz w:val="24"/>
          <w:szCs w:val="24"/>
        </w:rPr>
        <w:t>Erasmus+ (Akademik Birim) Fakülte/Bölüm/Program Koordinatörü: Bölüm/Program adına Erasmus+ Yükseköğretim Programına ilişkin iş ve işlemleri yürütmek üzere ilgili Birim Yöneticileri tarafından görevlendirilen kişiyi</w:t>
      </w:r>
      <w:r w:rsidR="00763B2A">
        <w:rPr>
          <w:rFonts w:ascii="Times New Roman" w:hAnsi="Times New Roman" w:cs="Times New Roman"/>
          <w:bCs/>
          <w:sz w:val="24"/>
          <w:szCs w:val="24"/>
        </w:rPr>
        <w:t xml:space="preserve"> </w:t>
      </w:r>
      <w:r w:rsidR="00F062B5" w:rsidRPr="003810A5">
        <w:rPr>
          <w:rFonts w:ascii="Times New Roman" w:hAnsi="Times New Roman" w:cs="Times New Roman"/>
          <w:bCs/>
          <w:sz w:val="24"/>
          <w:szCs w:val="24"/>
        </w:rPr>
        <w:t>ifade eder.</w:t>
      </w:r>
    </w:p>
    <w:p w14:paraId="3BF78C47" w14:textId="540CFCBD" w:rsidR="001425FF" w:rsidRDefault="00DE1664" w:rsidP="00763B2A">
      <w:pPr>
        <w:pStyle w:val="AralkYok"/>
        <w:ind w:firstLine="708"/>
        <w:jc w:val="both"/>
        <w:rPr>
          <w:rFonts w:ascii="Times New Roman" w:hAnsi="Times New Roman" w:cs="Times New Roman"/>
          <w:bCs/>
          <w:sz w:val="24"/>
          <w:szCs w:val="24"/>
        </w:rPr>
      </w:pPr>
      <w:r>
        <w:rPr>
          <w:rFonts w:ascii="Times New Roman" w:hAnsi="Times New Roman" w:cs="Times New Roman"/>
          <w:bCs/>
          <w:sz w:val="24"/>
          <w:szCs w:val="24"/>
        </w:rPr>
        <w:t>p</w:t>
      </w:r>
      <w:r w:rsidR="001425FF">
        <w:rPr>
          <w:rFonts w:ascii="Times New Roman" w:hAnsi="Times New Roman" w:cs="Times New Roman"/>
          <w:bCs/>
          <w:sz w:val="24"/>
          <w:szCs w:val="24"/>
        </w:rPr>
        <w:t xml:space="preserve">) ECTS: </w:t>
      </w:r>
      <w:r w:rsidR="001425FF" w:rsidRPr="001425FF">
        <w:rPr>
          <w:rFonts w:ascii="Times New Roman" w:hAnsi="Times New Roman" w:cs="Times New Roman"/>
          <w:bCs/>
          <w:sz w:val="24"/>
          <w:szCs w:val="24"/>
        </w:rPr>
        <w:t>Avrupa Kredi Transfer Sistemi</w:t>
      </w:r>
      <w:r w:rsidR="001425FF">
        <w:rPr>
          <w:rFonts w:ascii="Times New Roman" w:hAnsi="Times New Roman" w:cs="Times New Roman"/>
          <w:bCs/>
          <w:sz w:val="24"/>
          <w:szCs w:val="24"/>
        </w:rPr>
        <w:t xml:space="preserve"> (AKTS)</w:t>
      </w:r>
    </w:p>
    <w:p w14:paraId="42F5DF70" w14:textId="77777777" w:rsidR="00763B2A" w:rsidRPr="001425FF" w:rsidRDefault="00763B2A" w:rsidP="00763B2A">
      <w:pPr>
        <w:pStyle w:val="AralkYok"/>
        <w:ind w:firstLine="708"/>
        <w:jc w:val="both"/>
        <w:rPr>
          <w:rFonts w:ascii="Times New Roman" w:hAnsi="Times New Roman" w:cs="Times New Roman"/>
          <w:bCs/>
          <w:sz w:val="24"/>
          <w:szCs w:val="24"/>
        </w:rPr>
      </w:pPr>
    </w:p>
    <w:p w14:paraId="3C3414DA" w14:textId="77777777" w:rsidR="00F062B5" w:rsidRPr="003810A5" w:rsidRDefault="00F062B5" w:rsidP="00E31809">
      <w:pPr>
        <w:pStyle w:val="AralkYok"/>
        <w:jc w:val="center"/>
        <w:rPr>
          <w:rFonts w:ascii="Times New Roman" w:hAnsi="Times New Roman" w:cs="Times New Roman"/>
          <w:b/>
          <w:bCs/>
          <w:sz w:val="24"/>
          <w:szCs w:val="24"/>
        </w:rPr>
      </w:pPr>
      <w:r w:rsidRPr="003810A5">
        <w:rPr>
          <w:rFonts w:ascii="Times New Roman" w:hAnsi="Times New Roman" w:cs="Times New Roman"/>
          <w:b/>
          <w:bCs/>
          <w:sz w:val="24"/>
          <w:szCs w:val="24"/>
        </w:rPr>
        <w:t>İKİNCİ BÖLÜM</w:t>
      </w:r>
    </w:p>
    <w:p w14:paraId="3510C763" w14:textId="77777777" w:rsidR="00F062B5" w:rsidRPr="003810A5" w:rsidRDefault="00F062B5" w:rsidP="00E31809">
      <w:pPr>
        <w:pStyle w:val="AralkYok"/>
        <w:jc w:val="center"/>
        <w:rPr>
          <w:rFonts w:ascii="Times New Roman" w:hAnsi="Times New Roman" w:cs="Times New Roman"/>
          <w:b/>
          <w:bCs/>
          <w:sz w:val="24"/>
          <w:szCs w:val="24"/>
        </w:rPr>
      </w:pPr>
      <w:r w:rsidRPr="003810A5">
        <w:rPr>
          <w:rFonts w:ascii="Times New Roman" w:hAnsi="Times New Roman" w:cs="Times New Roman"/>
          <w:b/>
          <w:bCs/>
          <w:sz w:val="24"/>
          <w:szCs w:val="24"/>
        </w:rPr>
        <w:t>Programın Uygulanmasında Görev ve Sorumluluklar</w:t>
      </w:r>
    </w:p>
    <w:p w14:paraId="11615BB8" w14:textId="77777777" w:rsidR="00E31809" w:rsidRPr="003810A5" w:rsidRDefault="00E31809" w:rsidP="00E31809">
      <w:pPr>
        <w:pStyle w:val="AralkYok"/>
        <w:rPr>
          <w:rFonts w:ascii="Times New Roman" w:hAnsi="Times New Roman" w:cs="Times New Roman"/>
          <w:b/>
          <w:bCs/>
          <w:sz w:val="24"/>
          <w:szCs w:val="24"/>
        </w:rPr>
      </w:pPr>
    </w:p>
    <w:p w14:paraId="5FBDF2C9" w14:textId="23F55875" w:rsidR="00F062B5" w:rsidRPr="003810A5" w:rsidRDefault="00F062B5" w:rsidP="00E31809">
      <w:pPr>
        <w:pStyle w:val="AralkYok"/>
        <w:ind w:firstLine="567"/>
        <w:rPr>
          <w:rFonts w:ascii="Times New Roman" w:hAnsi="Times New Roman" w:cs="Times New Roman"/>
          <w:b/>
          <w:bCs/>
          <w:sz w:val="24"/>
          <w:szCs w:val="24"/>
        </w:rPr>
      </w:pPr>
      <w:r w:rsidRPr="003810A5">
        <w:rPr>
          <w:rFonts w:ascii="Times New Roman" w:hAnsi="Times New Roman" w:cs="Times New Roman"/>
          <w:b/>
          <w:bCs/>
          <w:sz w:val="24"/>
          <w:szCs w:val="24"/>
        </w:rPr>
        <w:t xml:space="preserve">Genel </w:t>
      </w:r>
      <w:r w:rsidR="00473786" w:rsidRPr="003810A5">
        <w:rPr>
          <w:rFonts w:ascii="Times New Roman" w:hAnsi="Times New Roman" w:cs="Times New Roman"/>
          <w:b/>
          <w:bCs/>
          <w:sz w:val="24"/>
          <w:szCs w:val="24"/>
        </w:rPr>
        <w:t>bilgiler</w:t>
      </w:r>
    </w:p>
    <w:p w14:paraId="4665A1D9" w14:textId="61DDEBB5" w:rsidR="00E31809" w:rsidRPr="003810A5" w:rsidRDefault="00F062B5" w:rsidP="00E31809">
      <w:pPr>
        <w:pStyle w:val="AralkYok"/>
        <w:ind w:firstLine="567"/>
        <w:jc w:val="both"/>
        <w:rPr>
          <w:rFonts w:ascii="Times New Roman" w:hAnsi="Times New Roman" w:cs="Times New Roman"/>
          <w:sz w:val="24"/>
          <w:szCs w:val="24"/>
        </w:rPr>
      </w:pPr>
      <w:r w:rsidRPr="003810A5">
        <w:rPr>
          <w:rFonts w:ascii="Times New Roman" w:hAnsi="Times New Roman" w:cs="Times New Roman"/>
          <w:b/>
          <w:bCs/>
          <w:sz w:val="24"/>
          <w:szCs w:val="24"/>
        </w:rPr>
        <w:t xml:space="preserve">MADDE </w:t>
      </w:r>
      <w:r w:rsidR="00AE0039">
        <w:rPr>
          <w:rFonts w:ascii="Times New Roman" w:hAnsi="Times New Roman" w:cs="Times New Roman"/>
          <w:b/>
          <w:bCs/>
          <w:sz w:val="24"/>
          <w:szCs w:val="24"/>
        </w:rPr>
        <w:t>4</w:t>
      </w:r>
      <w:r w:rsidRPr="003810A5">
        <w:rPr>
          <w:rFonts w:ascii="Times New Roman" w:hAnsi="Times New Roman" w:cs="Times New Roman"/>
          <w:b/>
          <w:bCs/>
          <w:sz w:val="24"/>
          <w:szCs w:val="24"/>
        </w:rPr>
        <w:t>-</w:t>
      </w:r>
      <w:r w:rsidR="00E31809" w:rsidRPr="003810A5">
        <w:rPr>
          <w:rFonts w:ascii="Times New Roman" w:hAnsi="Times New Roman" w:cs="Times New Roman"/>
          <w:b/>
          <w:bCs/>
          <w:sz w:val="24"/>
          <w:szCs w:val="24"/>
        </w:rPr>
        <w:t xml:space="preserve"> </w:t>
      </w:r>
      <w:r w:rsidR="00E31809" w:rsidRPr="003810A5">
        <w:rPr>
          <w:rFonts w:ascii="Times New Roman" w:hAnsi="Times New Roman" w:cs="Times New Roman"/>
          <w:sz w:val="24"/>
          <w:szCs w:val="24"/>
        </w:rPr>
        <w:t>(1)</w:t>
      </w:r>
      <w:r w:rsidR="00E31809" w:rsidRPr="003810A5">
        <w:rPr>
          <w:rFonts w:ascii="Times New Roman" w:hAnsi="Times New Roman" w:cs="Times New Roman"/>
          <w:b/>
          <w:bCs/>
          <w:sz w:val="24"/>
          <w:szCs w:val="24"/>
        </w:rPr>
        <w:t xml:space="preserve"> </w:t>
      </w:r>
      <w:r w:rsidRPr="003810A5">
        <w:rPr>
          <w:rFonts w:ascii="Times New Roman" w:hAnsi="Times New Roman" w:cs="Times New Roman"/>
          <w:sz w:val="24"/>
          <w:szCs w:val="24"/>
        </w:rPr>
        <w:t>Üniversitemizde Programının genel işleyişi ve koordinasyonundan, Uluslararası İlişkiler Ofisi ve Erasmus+ Koordinatörlüğü sorumludur. Koordinatörlüğün başında, Mütevelli Heyeti tarafından atanan Erasmus+ Kurum Koordinatörü bulunur.</w:t>
      </w:r>
      <w:r w:rsidR="00E31809" w:rsidRPr="003810A5">
        <w:rPr>
          <w:rFonts w:ascii="Times New Roman" w:hAnsi="Times New Roman" w:cs="Times New Roman"/>
          <w:sz w:val="24"/>
          <w:szCs w:val="24"/>
        </w:rPr>
        <w:t xml:space="preserve"> </w:t>
      </w:r>
    </w:p>
    <w:p w14:paraId="72A728B8" w14:textId="33A959C8" w:rsidR="00E31809" w:rsidRPr="003810A5" w:rsidRDefault="00E31809" w:rsidP="00E31809">
      <w:pPr>
        <w:pStyle w:val="AralkYok"/>
        <w:ind w:firstLine="567"/>
        <w:jc w:val="both"/>
        <w:rPr>
          <w:rFonts w:ascii="Times New Roman" w:hAnsi="Times New Roman" w:cs="Times New Roman"/>
          <w:sz w:val="24"/>
          <w:szCs w:val="24"/>
        </w:rPr>
      </w:pPr>
      <w:r w:rsidRPr="003810A5">
        <w:rPr>
          <w:rFonts w:ascii="Times New Roman" w:hAnsi="Times New Roman" w:cs="Times New Roman"/>
          <w:sz w:val="24"/>
          <w:szCs w:val="24"/>
        </w:rPr>
        <w:t xml:space="preserve">(2) </w:t>
      </w:r>
      <w:r w:rsidR="00F062B5" w:rsidRPr="003810A5">
        <w:rPr>
          <w:rFonts w:ascii="Times New Roman" w:hAnsi="Times New Roman" w:cs="Times New Roman"/>
          <w:sz w:val="24"/>
          <w:szCs w:val="24"/>
        </w:rPr>
        <w:t xml:space="preserve">Erasmus+ Kurum Koordinatörü, kurumun temsil ve ilzam yetkilisidir. Üniversitemiz adına, birimlerin kurumlararası anlaşmalarını imzalar. Türkiye Ulusal Ajansı tarafında düzenlenen bilgilendirme toplantılarına katılır ve Üniversiteyi temsil eder. Yılda en az iki kez olmak üzere tüm Birim Koordinatörlerini toplantıya çağırır ve </w:t>
      </w:r>
      <w:r w:rsidR="00763B2A">
        <w:rPr>
          <w:rFonts w:ascii="Times New Roman" w:hAnsi="Times New Roman" w:cs="Times New Roman"/>
          <w:sz w:val="24"/>
          <w:szCs w:val="24"/>
        </w:rPr>
        <w:t>P</w:t>
      </w:r>
      <w:r w:rsidR="00F062B5" w:rsidRPr="003810A5">
        <w:rPr>
          <w:rFonts w:ascii="Times New Roman" w:hAnsi="Times New Roman" w:cs="Times New Roman"/>
          <w:sz w:val="24"/>
          <w:szCs w:val="24"/>
        </w:rPr>
        <w:t xml:space="preserve">rogramın işleyişi hakkında görüş alışverişinde bulunur. Programa ilişkin her tür harcama için </w:t>
      </w:r>
      <w:r w:rsidR="00763B2A">
        <w:rPr>
          <w:rFonts w:ascii="Times New Roman" w:hAnsi="Times New Roman" w:cs="Times New Roman"/>
          <w:sz w:val="24"/>
          <w:szCs w:val="24"/>
        </w:rPr>
        <w:t xml:space="preserve">Genel Sekreter, </w:t>
      </w:r>
      <w:r w:rsidR="00F062B5" w:rsidRPr="003810A5">
        <w:rPr>
          <w:rFonts w:ascii="Times New Roman" w:hAnsi="Times New Roman" w:cs="Times New Roman"/>
          <w:sz w:val="24"/>
          <w:szCs w:val="24"/>
        </w:rPr>
        <w:t>Rektör ve Mütevelli Heyet Başkanından onay alır.</w:t>
      </w:r>
    </w:p>
    <w:p w14:paraId="19B4E764" w14:textId="4EF73593" w:rsidR="00E31809" w:rsidRPr="003810A5" w:rsidRDefault="00E31809" w:rsidP="00E31809">
      <w:pPr>
        <w:pStyle w:val="AralkYok"/>
        <w:ind w:firstLine="567"/>
        <w:jc w:val="both"/>
        <w:rPr>
          <w:rFonts w:ascii="Times New Roman" w:hAnsi="Times New Roman" w:cs="Times New Roman"/>
          <w:sz w:val="24"/>
          <w:szCs w:val="24"/>
        </w:rPr>
      </w:pPr>
      <w:r w:rsidRPr="003810A5">
        <w:rPr>
          <w:rFonts w:ascii="Times New Roman" w:hAnsi="Times New Roman" w:cs="Times New Roman"/>
          <w:sz w:val="24"/>
          <w:szCs w:val="24"/>
        </w:rPr>
        <w:lastRenderedPageBreak/>
        <w:t xml:space="preserve">(3) </w:t>
      </w:r>
      <w:r w:rsidR="00F062B5" w:rsidRPr="003810A5">
        <w:rPr>
          <w:rFonts w:ascii="Times New Roman" w:hAnsi="Times New Roman" w:cs="Times New Roman"/>
          <w:sz w:val="24"/>
          <w:szCs w:val="24"/>
        </w:rPr>
        <w:t xml:space="preserve">Programın Üniversitemiz stratejik planında yer alan hedefler doğrultusunda yürütülmesine ilişkin akademik ve idari faaliyetlerden Koordinatörlük ve Uluslararası İlişkiler Ofisi sorumludur ve aşağıdaki </w:t>
      </w:r>
      <w:r w:rsidR="00763B2A">
        <w:rPr>
          <w:rFonts w:ascii="Times New Roman" w:hAnsi="Times New Roman" w:cs="Times New Roman"/>
          <w:sz w:val="24"/>
          <w:szCs w:val="24"/>
        </w:rPr>
        <w:t xml:space="preserve">noktaları belirler; </w:t>
      </w:r>
      <w:r w:rsidR="00F062B5" w:rsidRPr="003810A5">
        <w:rPr>
          <w:rFonts w:ascii="Times New Roman" w:hAnsi="Times New Roman" w:cs="Times New Roman"/>
          <w:sz w:val="24"/>
          <w:szCs w:val="24"/>
        </w:rPr>
        <w:t xml:space="preserve"> </w:t>
      </w:r>
    </w:p>
    <w:p w14:paraId="518630A3" w14:textId="7721FEE3" w:rsidR="00E31809" w:rsidRPr="003810A5" w:rsidRDefault="00763B2A" w:rsidP="00E31809">
      <w:pPr>
        <w:pStyle w:val="AralkYok"/>
        <w:ind w:firstLine="567"/>
        <w:jc w:val="both"/>
        <w:rPr>
          <w:rFonts w:ascii="Times New Roman" w:hAnsi="Times New Roman" w:cs="Times New Roman"/>
          <w:sz w:val="24"/>
          <w:szCs w:val="24"/>
        </w:rPr>
      </w:pPr>
      <w:r>
        <w:rPr>
          <w:rFonts w:ascii="Times New Roman" w:hAnsi="Times New Roman" w:cs="Times New Roman"/>
          <w:sz w:val="24"/>
          <w:szCs w:val="24"/>
        </w:rPr>
        <w:t>a</w:t>
      </w:r>
      <w:r w:rsidR="00E31809" w:rsidRPr="003810A5">
        <w:rPr>
          <w:rFonts w:ascii="Times New Roman" w:hAnsi="Times New Roman" w:cs="Times New Roman"/>
          <w:sz w:val="24"/>
          <w:szCs w:val="24"/>
        </w:rPr>
        <w:t xml:space="preserve">) </w:t>
      </w:r>
      <w:r w:rsidR="00F062B5" w:rsidRPr="003810A5">
        <w:rPr>
          <w:rFonts w:ascii="Times New Roman" w:hAnsi="Times New Roman" w:cs="Times New Roman"/>
          <w:sz w:val="24"/>
          <w:szCs w:val="24"/>
        </w:rPr>
        <w:t>Erasmus+ Yükseköğretim Programının uygulanması ile ilgili yıllık çalışma takvimini belirler.</w:t>
      </w:r>
    </w:p>
    <w:p w14:paraId="24397C86" w14:textId="1A59D040" w:rsidR="00E31809" w:rsidRPr="003810A5" w:rsidRDefault="00763B2A" w:rsidP="00E31809">
      <w:pPr>
        <w:pStyle w:val="AralkYok"/>
        <w:ind w:firstLine="567"/>
        <w:jc w:val="both"/>
        <w:rPr>
          <w:rFonts w:ascii="Times New Roman" w:hAnsi="Times New Roman" w:cs="Times New Roman"/>
          <w:sz w:val="24"/>
          <w:szCs w:val="24"/>
        </w:rPr>
      </w:pPr>
      <w:r>
        <w:rPr>
          <w:rFonts w:ascii="Times New Roman" w:hAnsi="Times New Roman" w:cs="Times New Roman"/>
          <w:sz w:val="24"/>
          <w:szCs w:val="24"/>
        </w:rPr>
        <w:t>b</w:t>
      </w:r>
      <w:r w:rsidR="00E31809" w:rsidRPr="003810A5">
        <w:rPr>
          <w:rFonts w:ascii="Times New Roman" w:hAnsi="Times New Roman" w:cs="Times New Roman"/>
          <w:sz w:val="24"/>
          <w:szCs w:val="24"/>
        </w:rPr>
        <w:t xml:space="preserve">) </w:t>
      </w:r>
      <w:r w:rsidR="00F062B5" w:rsidRPr="003810A5">
        <w:rPr>
          <w:rFonts w:ascii="Times New Roman" w:hAnsi="Times New Roman" w:cs="Times New Roman"/>
          <w:sz w:val="24"/>
          <w:szCs w:val="24"/>
        </w:rPr>
        <w:t>Avrupa Komisyonu tarafından belirlenen tarihe kadar Ulusal Ajansa Üniversitemiz adına Erasmus+ Yükseköğretim Programı kapsamında öğrenci ve personel hareketliliği proje başvurusunun yapılmasını sağlar.</w:t>
      </w:r>
    </w:p>
    <w:p w14:paraId="43D208A1" w14:textId="71435860" w:rsidR="00E31809" w:rsidRPr="003810A5" w:rsidRDefault="00763B2A" w:rsidP="00E31809">
      <w:pPr>
        <w:pStyle w:val="AralkYok"/>
        <w:ind w:firstLine="567"/>
        <w:jc w:val="both"/>
        <w:rPr>
          <w:rFonts w:ascii="Times New Roman" w:hAnsi="Times New Roman" w:cs="Times New Roman"/>
          <w:sz w:val="24"/>
          <w:szCs w:val="24"/>
        </w:rPr>
      </w:pPr>
      <w:r>
        <w:rPr>
          <w:rFonts w:ascii="Times New Roman" w:hAnsi="Times New Roman" w:cs="Times New Roman"/>
          <w:sz w:val="24"/>
          <w:szCs w:val="24"/>
        </w:rPr>
        <w:t>c</w:t>
      </w:r>
      <w:r w:rsidR="00E31809" w:rsidRPr="003810A5">
        <w:rPr>
          <w:rFonts w:ascii="Times New Roman" w:hAnsi="Times New Roman" w:cs="Times New Roman"/>
          <w:sz w:val="24"/>
          <w:szCs w:val="24"/>
        </w:rPr>
        <w:t xml:space="preserve">) </w:t>
      </w:r>
      <w:r w:rsidR="00F062B5" w:rsidRPr="003810A5">
        <w:rPr>
          <w:rFonts w:ascii="Times New Roman" w:hAnsi="Times New Roman" w:cs="Times New Roman"/>
          <w:sz w:val="24"/>
          <w:szCs w:val="24"/>
        </w:rPr>
        <w:t>Proje başvurusu sonrasında Ulusal Ajans tarafından Üniversitemize tahsis edilen öğrenci, öğretim elemanı ve idari personel hareketlilik kontenjanlarının birimlere dağılımını belirler.</w:t>
      </w:r>
    </w:p>
    <w:p w14:paraId="52D69160" w14:textId="52593944" w:rsidR="00E31809" w:rsidRPr="003810A5" w:rsidRDefault="00763B2A" w:rsidP="00E31809">
      <w:pPr>
        <w:pStyle w:val="AralkYok"/>
        <w:ind w:firstLine="567"/>
        <w:jc w:val="both"/>
        <w:rPr>
          <w:rFonts w:ascii="Times New Roman" w:hAnsi="Times New Roman" w:cs="Times New Roman"/>
          <w:sz w:val="24"/>
          <w:szCs w:val="24"/>
        </w:rPr>
      </w:pPr>
      <w:r>
        <w:rPr>
          <w:rFonts w:ascii="Times New Roman" w:hAnsi="Times New Roman" w:cs="Times New Roman"/>
          <w:sz w:val="24"/>
          <w:szCs w:val="24"/>
        </w:rPr>
        <w:t>ç</w:t>
      </w:r>
      <w:r w:rsidR="00E31809" w:rsidRPr="003810A5">
        <w:rPr>
          <w:rFonts w:ascii="Times New Roman" w:hAnsi="Times New Roman" w:cs="Times New Roman"/>
          <w:sz w:val="24"/>
          <w:szCs w:val="24"/>
        </w:rPr>
        <w:t xml:space="preserve">) </w:t>
      </w:r>
      <w:r w:rsidR="00F062B5" w:rsidRPr="003810A5">
        <w:rPr>
          <w:rFonts w:ascii="Times New Roman" w:hAnsi="Times New Roman" w:cs="Times New Roman"/>
          <w:sz w:val="24"/>
          <w:szCs w:val="24"/>
        </w:rPr>
        <w:t xml:space="preserve">Yabancı Diller Yüksekokulu ile </w:t>
      </w:r>
      <w:r w:rsidR="00E31809" w:rsidRPr="003810A5">
        <w:rPr>
          <w:rFonts w:ascii="Times New Roman" w:hAnsi="Times New Roman" w:cs="Times New Roman"/>
          <w:sz w:val="24"/>
          <w:szCs w:val="24"/>
        </w:rPr>
        <w:t>iş birliği</w:t>
      </w:r>
      <w:r w:rsidR="00F062B5" w:rsidRPr="003810A5">
        <w:rPr>
          <w:rFonts w:ascii="Times New Roman" w:hAnsi="Times New Roman" w:cs="Times New Roman"/>
          <w:sz w:val="24"/>
          <w:szCs w:val="24"/>
        </w:rPr>
        <w:t xml:space="preserve"> yaparak değişim programından yararlanmak isteyen öğrencilerin yabancı dil sınavının yapılmasını sağlar.</w:t>
      </w:r>
    </w:p>
    <w:p w14:paraId="36411946" w14:textId="521BC78F" w:rsidR="00E31809" w:rsidRPr="003810A5" w:rsidRDefault="00E31809" w:rsidP="00E31809">
      <w:pPr>
        <w:pStyle w:val="AralkYok"/>
        <w:ind w:firstLine="567"/>
        <w:jc w:val="both"/>
        <w:rPr>
          <w:rFonts w:ascii="Times New Roman" w:hAnsi="Times New Roman" w:cs="Times New Roman"/>
          <w:sz w:val="24"/>
          <w:szCs w:val="24"/>
        </w:rPr>
      </w:pPr>
      <w:r w:rsidRPr="003810A5">
        <w:rPr>
          <w:rFonts w:ascii="Times New Roman" w:hAnsi="Times New Roman" w:cs="Times New Roman"/>
          <w:sz w:val="24"/>
          <w:szCs w:val="24"/>
        </w:rPr>
        <w:t xml:space="preserve">d) </w:t>
      </w:r>
      <w:r w:rsidR="00F062B5" w:rsidRPr="003810A5">
        <w:rPr>
          <w:rFonts w:ascii="Times New Roman" w:hAnsi="Times New Roman" w:cs="Times New Roman"/>
          <w:sz w:val="24"/>
          <w:szCs w:val="24"/>
        </w:rPr>
        <w:t xml:space="preserve">Ulusal Ajans tarafından belirlenen öğrenci, öğretim elemanı ve idari personel </w:t>
      </w:r>
      <w:r w:rsidR="00763B2A">
        <w:rPr>
          <w:rFonts w:ascii="Times New Roman" w:hAnsi="Times New Roman" w:cs="Times New Roman"/>
          <w:sz w:val="24"/>
          <w:szCs w:val="24"/>
        </w:rPr>
        <w:t>seçim</w:t>
      </w:r>
      <w:r w:rsidR="00F062B5" w:rsidRPr="003810A5">
        <w:rPr>
          <w:rFonts w:ascii="Times New Roman" w:hAnsi="Times New Roman" w:cs="Times New Roman"/>
          <w:sz w:val="24"/>
          <w:szCs w:val="24"/>
        </w:rPr>
        <w:t xml:space="preserve"> kriterleri doğrultusunda Üniversitemizde uygulanacak kriterleri belirler.</w:t>
      </w:r>
    </w:p>
    <w:p w14:paraId="7F0D2BAA" w14:textId="77777777" w:rsidR="00E31809" w:rsidRPr="003810A5" w:rsidRDefault="00E31809" w:rsidP="00E31809">
      <w:pPr>
        <w:pStyle w:val="AralkYok"/>
        <w:ind w:firstLine="567"/>
        <w:jc w:val="both"/>
        <w:rPr>
          <w:rFonts w:ascii="Times New Roman" w:hAnsi="Times New Roman" w:cs="Times New Roman"/>
          <w:sz w:val="24"/>
          <w:szCs w:val="24"/>
        </w:rPr>
      </w:pPr>
      <w:r w:rsidRPr="003810A5">
        <w:rPr>
          <w:rFonts w:ascii="Times New Roman" w:hAnsi="Times New Roman" w:cs="Times New Roman"/>
          <w:sz w:val="24"/>
          <w:szCs w:val="24"/>
        </w:rPr>
        <w:t xml:space="preserve">e) </w:t>
      </w:r>
      <w:r w:rsidR="00F062B5" w:rsidRPr="003810A5">
        <w:rPr>
          <w:rFonts w:ascii="Times New Roman" w:hAnsi="Times New Roman" w:cs="Times New Roman"/>
          <w:sz w:val="24"/>
          <w:szCs w:val="24"/>
        </w:rPr>
        <w:t>Erasmus+ Yükseköğretim Programı’yla ilgili bu Yönergede belirtilmeyen diğer kararları alır.</w:t>
      </w:r>
    </w:p>
    <w:p w14:paraId="0A5DD36E" w14:textId="700FFBC6" w:rsidR="00E31809" w:rsidRPr="003810A5" w:rsidRDefault="00E31809" w:rsidP="00E31809">
      <w:pPr>
        <w:pStyle w:val="AralkYok"/>
        <w:ind w:firstLine="567"/>
        <w:jc w:val="both"/>
        <w:rPr>
          <w:rFonts w:ascii="Times New Roman" w:hAnsi="Times New Roman" w:cs="Times New Roman"/>
          <w:sz w:val="24"/>
          <w:szCs w:val="24"/>
        </w:rPr>
      </w:pPr>
      <w:r w:rsidRPr="003810A5">
        <w:rPr>
          <w:rFonts w:ascii="Times New Roman" w:hAnsi="Times New Roman" w:cs="Times New Roman"/>
          <w:sz w:val="24"/>
          <w:szCs w:val="24"/>
        </w:rPr>
        <w:t>(</w:t>
      </w:r>
      <w:r w:rsidR="00763B2A">
        <w:rPr>
          <w:rFonts w:ascii="Times New Roman" w:hAnsi="Times New Roman" w:cs="Times New Roman"/>
          <w:sz w:val="24"/>
          <w:szCs w:val="24"/>
        </w:rPr>
        <w:t>4</w:t>
      </w:r>
      <w:r w:rsidRPr="003810A5">
        <w:rPr>
          <w:rFonts w:ascii="Times New Roman" w:hAnsi="Times New Roman" w:cs="Times New Roman"/>
          <w:sz w:val="24"/>
          <w:szCs w:val="24"/>
        </w:rPr>
        <w:t xml:space="preserve">) </w:t>
      </w:r>
      <w:r w:rsidR="00F062B5" w:rsidRPr="003810A5">
        <w:rPr>
          <w:rFonts w:ascii="Times New Roman" w:hAnsi="Times New Roman" w:cs="Times New Roman"/>
          <w:sz w:val="24"/>
          <w:szCs w:val="24"/>
        </w:rPr>
        <w:t xml:space="preserve">Seçim Komisyonu, Üniversitemiz Rektörlüğü tarafından 1 (bir) yıl için görevlendirilir. Her yıl yeniden görevlendirme yapılır. Yıl içinde boşalan komisyon üyeliğine en geç 1 (ay) içinde yeni görevlendirme yapılır. Komisyonun doğal başkanı Erasmus+ Kurum Koordinatörü olup diğer üyeler Kurum Koordinatörünün önerisi doğrultusunda Fakülte/Enstitü öğretim üyeleri arasından görevlendirilir. Komisyon Sekreteryası Uluslararası İlişkiler Ofisi tarafından yürütülür. </w:t>
      </w:r>
    </w:p>
    <w:p w14:paraId="727E5E49" w14:textId="58D6887C" w:rsidR="00704280" w:rsidRPr="003810A5" w:rsidRDefault="00E31809" w:rsidP="00704280">
      <w:pPr>
        <w:pStyle w:val="AralkYok"/>
        <w:ind w:firstLine="567"/>
        <w:jc w:val="both"/>
        <w:rPr>
          <w:rFonts w:ascii="Times New Roman" w:eastAsia="MS Mincho" w:hAnsi="Times New Roman" w:cs="Times New Roman"/>
          <w:sz w:val="24"/>
          <w:szCs w:val="24"/>
        </w:rPr>
      </w:pPr>
      <w:r w:rsidRPr="003810A5">
        <w:rPr>
          <w:rFonts w:ascii="Times New Roman" w:hAnsi="Times New Roman" w:cs="Times New Roman"/>
          <w:sz w:val="24"/>
          <w:szCs w:val="24"/>
        </w:rPr>
        <w:t>(</w:t>
      </w:r>
      <w:r w:rsidR="00763B2A">
        <w:rPr>
          <w:rFonts w:ascii="Times New Roman" w:hAnsi="Times New Roman" w:cs="Times New Roman"/>
          <w:sz w:val="24"/>
          <w:szCs w:val="24"/>
        </w:rPr>
        <w:t>5</w:t>
      </w:r>
      <w:r w:rsidRPr="003810A5">
        <w:rPr>
          <w:rFonts w:ascii="Times New Roman" w:hAnsi="Times New Roman" w:cs="Times New Roman"/>
          <w:sz w:val="24"/>
          <w:szCs w:val="24"/>
        </w:rPr>
        <w:t xml:space="preserve">) </w:t>
      </w:r>
      <w:r w:rsidR="00F062B5" w:rsidRPr="003810A5">
        <w:rPr>
          <w:rFonts w:ascii="Times New Roman" w:hAnsi="Times New Roman" w:cs="Times New Roman"/>
          <w:sz w:val="24"/>
          <w:szCs w:val="24"/>
        </w:rPr>
        <w:t xml:space="preserve">Uluslararası İlişkiler Ofisi ve </w:t>
      </w:r>
      <w:r w:rsidR="00F062B5" w:rsidRPr="003810A5">
        <w:rPr>
          <w:rFonts w:ascii="Times New Roman" w:eastAsia="MS Mincho" w:hAnsi="Times New Roman" w:cs="Times New Roman"/>
          <w:sz w:val="24"/>
          <w:szCs w:val="24"/>
        </w:rPr>
        <w:t xml:space="preserve">Koordinatörlükçe </w:t>
      </w:r>
      <w:r w:rsidRPr="003810A5">
        <w:rPr>
          <w:rFonts w:ascii="Times New Roman" w:eastAsia="MS Mincho" w:hAnsi="Times New Roman" w:cs="Times New Roman"/>
          <w:sz w:val="24"/>
          <w:szCs w:val="24"/>
        </w:rPr>
        <w:t>oluşturulan</w:t>
      </w:r>
      <w:r w:rsidR="00F062B5" w:rsidRPr="003810A5">
        <w:rPr>
          <w:rFonts w:ascii="Times New Roman" w:eastAsia="MS Mincho" w:hAnsi="Times New Roman" w:cs="Times New Roman"/>
          <w:sz w:val="24"/>
          <w:szCs w:val="24"/>
        </w:rPr>
        <w:t xml:space="preserve"> taslak </w:t>
      </w:r>
      <w:r w:rsidRPr="003810A5">
        <w:rPr>
          <w:rFonts w:ascii="Times New Roman" w:eastAsia="MS Mincho" w:hAnsi="Times New Roman" w:cs="Times New Roman"/>
          <w:sz w:val="24"/>
          <w:szCs w:val="24"/>
        </w:rPr>
        <w:t>seçim</w:t>
      </w:r>
      <w:r w:rsidR="00F062B5" w:rsidRPr="003810A5">
        <w:rPr>
          <w:rFonts w:ascii="Times New Roman" w:eastAsia="MS Mincho" w:hAnsi="Times New Roman" w:cs="Times New Roman"/>
          <w:sz w:val="24"/>
          <w:szCs w:val="24"/>
        </w:rPr>
        <w:t xml:space="preserve"> listeleri, Üniversitemiz </w:t>
      </w:r>
      <w:r w:rsidR="00704280" w:rsidRPr="003810A5">
        <w:rPr>
          <w:rFonts w:ascii="Times New Roman" w:eastAsia="MS Mincho" w:hAnsi="Times New Roman" w:cs="Times New Roman"/>
          <w:sz w:val="24"/>
          <w:szCs w:val="24"/>
        </w:rPr>
        <w:t>Rektörlüğü</w:t>
      </w:r>
      <w:r w:rsidR="00F062B5" w:rsidRPr="003810A5">
        <w:rPr>
          <w:rFonts w:ascii="Times New Roman" w:eastAsia="MS Mincho" w:hAnsi="Times New Roman" w:cs="Times New Roman"/>
          <w:sz w:val="24"/>
          <w:szCs w:val="24"/>
        </w:rPr>
        <w:t xml:space="preserve"> tarafından </w:t>
      </w:r>
      <w:r w:rsidRPr="003810A5">
        <w:rPr>
          <w:rFonts w:ascii="Times New Roman" w:eastAsia="MS Mincho" w:hAnsi="Times New Roman" w:cs="Times New Roman"/>
          <w:sz w:val="24"/>
          <w:szCs w:val="24"/>
        </w:rPr>
        <w:t>görevlendirilen</w:t>
      </w:r>
      <w:r w:rsidR="00F062B5" w:rsidRPr="003810A5">
        <w:rPr>
          <w:rFonts w:ascii="Times New Roman" w:eastAsia="MS Mincho" w:hAnsi="Times New Roman" w:cs="Times New Roman"/>
          <w:sz w:val="24"/>
          <w:szCs w:val="24"/>
        </w:rPr>
        <w:t xml:space="preserve"> </w:t>
      </w:r>
      <w:r w:rsidR="00704280" w:rsidRPr="003810A5">
        <w:rPr>
          <w:rFonts w:ascii="Times New Roman" w:eastAsia="MS Mincho" w:hAnsi="Times New Roman" w:cs="Times New Roman"/>
          <w:sz w:val="24"/>
          <w:szCs w:val="24"/>
        </w:rPr>
        <w:t>Seçim</w:t>
      </w:r>
      <w:r w:rsidR="00F062B5" w:rsidRPr="003810A5">
        <w:rPr>
          <w:rFonts w:ascii="Times New Roman" w:eastAsia="MS Mincho" w:hAnsi="Times New Roman" w:cs="Times New Roman"/>
          <w:sz w:val="24"/>
          <w:szCs w:val="24"/>
        </w:rPr>
        <w:t xml:space="preserve"> Komisyonunda Erasmus+ Programı uygulama ilkelerinde belirlenen ölçütlere ve varsa ilanda </w:t>
      </w:r>
      <w:r w:rsidR="00704280" w:rsidRPr="003810A5">
        <w:rPr>
          <w:rFonts w:ascii="Times New Roman" w:eastAsia="MS Mincho" w:hAnsi="Times New Roman" w:cs="Times New Roman"/>
          <w:sz w:val="24"/>
          <w:szCs w:val="24"/>
        </w:rPr>
        <w:t>belirtilmiş</w:t>
      </w:r>
      <w:r w:rsidR="00F062B5" w:rsidRPr="003810A5">
        <w:rPr>
          <w:rFonts w:ascii="Times New Roman" w:eastAsia="MS Mincho" w:hAnsi="Times New Roman" w:cs="Times New Roman"/>
          <w:sz w:val="24"/>
          <w:szCs w:val="24"/>
        </w:rPr>
        <w:t xml:space="preserve">̧ olan ek ölçütlere göre tarafsız ve </w:t>
      </w:r>
      <w:r w:rsidR="00704280" w:rsidRPr="003810A5">
        <w:rPr>
          <w:rFonts w:ascii="Times New Roman" w:eastAsia="MS Mincho" w:hAnsi="Times New Roman" w:cs="Times New Roman"/>
          <w:sz w:val="24"/>
          <w:szCs w:val="24"/>
        </w:rPr>
        <w:t>şeffaf</w:t>
      </w:r>
      <w:r w:rsidR="00F062B5" w:rsidRPr="003810A5">
        <w:rPr>
          <w:rFonts w:ascii="Times New Roman" w:eastAsia="MS Mincho" w:hAnsi="Times New Roman" w:cs="Times New Roman"/>
          <w:sz w:val="24"/>
          <w:szCs w:val="24"/>
        </w:rPr>
        <w:t xml:space="preserve"> bir şekilde </w:t>
      </w:r>
      <w:r w:rsidR="00704280" w:rsidRPr="003810A5">
        <w:rPr>
          <w:rFonts w:ascii="Times New Roman" w:eastAsia="MS Mincho" w:hAnsi="Times New Roman" w:cs="Times New Roman"/>
          <w:sz w:val="24"/>
          <w:szCs w:val="24"/>
        </w:rPr>
        <w:t>değerlendirilir</w:t>
      </w:r>
      <w:r w:rsidR="00F062B5" w:rsidRPr="003810A5">
        <w:rPr>
          <w:rFonts w:ascii="Times New Roman" w:eastAsia="MS Mincho" w:hAnsi="Times New Roman" w:cs="Times New Roman"/>
          <w:sz w:val="24"/>
          <w:szCs w:val="24"/>
        </w:rPr>
        <w:t xml:space="preserve"> ve nihai listeler </w:t>
      </w:r>
      <w:r w:rsidRPr="003810A5">
        <w:rPr>
          <w:rFonts w:ascii="Times New Roman" w:eastAsia="MS Mincho" w:hAnsi="Times New Roman" w:cs="Times New Roman"/>
          <w:sz w:val="24"/>
          <w:szCs w:val="24"/>
        </w:rPr>
        <w:t>oluşturulur</w:t>
      </w:r>
      <w:r w:rsidR="00F062B5" w:rsidRPr="003810A5">
        <w:rPr>
          <w:rFonts w:ascii="Times New Roman" w:eastAsia="MS Mincho" w:hAnsi="Times New Roman" w:cs="Times New Roman"/>
          <w:sz w:val="24"/>
          <w:szCs w:val="24"/>
        </w:rPr>
        <w:t xml:space="preserve">. </w:t>
      </w:r>
    </w:p>
    <w:p w14:paraId="55BFD9BC" w14:textId="66D9324B" w:rsidR="00704280" w:rsidRPr="003810A5" w:rsidRDefault="00704280" w:rsidP="00704280">
      <w:pPr>
        <w:pStyle w:val="AralkYok"/>
        <w:ind w:firstLine="567"/>
        <w:jc w:val="both"/>
        <w:rPr>
          <w:rFonts w:ascii="Times New Roman" w:hAnsi="Times New Roman" w:cs="Times New Roman"/>
          <w:sz w:val="24"/>
          <w:szCs w:val="24"/>
        </w:rPr>
      </w:pPr>
      <w:r w:rsidRPr="003810A5">
        <w:rPr>
          <w:rFonts w:ascii="Times New Roman" w:eastAsia="MS Mincho" w:hAnsi="Times New Roman" w:cs="Times New Roman"/>
          <w:sz w:val="24"/>
          <w:szCs w:val="24"/>
        </w:rPr>
        <w:t>(</w:t>
      </w:r>
      <w:r w:rsidR="00763B2A">
        <w:rPr>
          <w:rFonts w:ascii="Times New Roman" w:eastAsia="MS Mincho" w:hAnsi="Times New Roman" w:cs="Times New Roman"/>
          <w:sz w:val="24"/>
          <w:szCs w:val="24"/>
        </w:rPr>
        <w:t>6</w:t>
      </w:r>
      <w:r w:rsidRPr="003810A5">
        <w:rPr>
          <w:rFonts w:ascii="Times New Roman" w:eastAsia="MS Mincho" w:hAnsi="Times New Roman" w:cs="Times New Roman"/>
          <w:sz w:val="24"/>
          <w:szCs w:val="24"/>
        </w:rPr>
        <w:t xml:space="preserve">) </w:t>
      </w:r>
      <w:r w:rsidR="00F062B5" w:rsidRPr="003810A5">
        <w:rPr>
          <w:rFonts w:ascii="Times New Roman" w:hAnsi="Times New Roman" w:cs="Times New Roman"/>
          <w:sz w:val="24"/>
          <w:szCs w:val="24"/>
        </w:rPr>
        <w:t>Akademik Birim Koordinatörleri, kendi</w:t>
      </w:r>
      <w:r w:rsidR="001425FF">
        <w:rPr>
          <w:rFonts w:ascii="Times New Roman" w:hAnsi="Times New Roman" w:cs="Times New Roman"/>
          <w:sz w:val="24"/>
          <w:szCs w:val="24"/>
        </w:rPr>
        <w:t xml:space="preserve"> </w:t>
      </w:r>
      <w:r w:rsidR="00F062B5" w:rsidRPr="003810A5">
        <w:rPr>
          <w:rFonts w:ascii="Times New Roman" w:hAnsi="Times New Roman" w:cs="Times New Roman"/>
          <w:sz w:val="24"/>
          <w:szCs w:val="24"/>
        </w:rPr>
        <w:t xml:space="preserve">akademik birimlerinde Programın yürütülmesinden sorumlu olup faaliyetin yoğunluğuna göre belirlenecek koordinatör yardımcılarıyla birlikte görev yaparlar. Birim Koordinatörleri, birimleri için imzalanması öngörülen kurumlararası anlaşma taslaklarını hazırlar, kendilerine iletilen anlaşma önerileri için görüş bildirir, birimlerinden </w:t>
      </w:r>
      <w:r w:rsidR="00763B2A">
        <w:rPr>
          <w:rFonts w:ascii="Times New Roman" w:hAnsi="Times New Roman" w:cs="Times New Roman"/>
          <w:sz w:val="24"/>
          <w:szCs w:val="24"/>
        </w:rPr>
        <w:t>P</w:t>
      </w:r>
      <w:r w:rsidR="00F062B5" w:rsidRPr="003810A5">
        <w:rPr>
          <w:rFonts w:ascii="Times New Roman" w:hAnsi="Times New Roman" w:cs="Times New Roman"/>
          <w:sz w:val="24"/>
          <w:szCs w:val="24"/>
        </w:rPr>
        <w:t xml:space="preserve">rograma katılmak için başvuracak yararlanıcı adaylarının ön başvuru evrakını alır, başvuruların değerlendirme sürecine katılırlar. Ayrıca, </w:t>
      </w:r>
      <w:r w:rsidR="00763B2A">
        <w:rPr>
          <w:rFonts w:ascii="Times New Roman" w:hAnsi="Times New Roman" w:cs="Times New Roman"/>
          <w:sz w:val="24"/>
          <w:szCs w:val="24"/>
        </w:rPr>
        <w:t>P</w:t>
      </w:r>
      <w:r w:rsidR="00F062B5" w:rsidRPr="003810A5">
        <w:rPr>
          <w:rFonts w:ascii="Times New Roman" w:hAnsi="Times New Roman" w:cs="Times New Roman"/>
          <w:sz w:val="24"/>
          <w:szCs w:val="24"/>
        </w:rPr>
        <w:t>rograma katılma hakkı kazanan yararlanıcı adaylarının sunacakları form ve belgelerde kendileriyle ilgili bölümleri onaylarlar. Birimlerine değişim amacıyla gelmek üzere başvuruda bulunan öğrenci ve personelin başvuruları hakkında görüş bildirir ve gerekli form ve belgelerini onaylarlar. Birimlerinde Programın tanıtımını yapar, uyum faaliyetleri düzenler.</w:t>
      </w:r>
    </w:p>
    <w:p w14:paraId="7CBF1C2B" w14:textId="77777777" w:rsidR="00704280" w:rsidRPr="003810A5" w:rsidRDefault="00704280" w:rsidP="00704280">
      <w:pPr>
        <w:pStyle w:val="AralkYok"/>
        <w:jc w:val="both"/>
        <w:rPr>
          <w:rFonts w:ascii="Times New Roman" w:hAnsi="Times New Roman" w:cs="Times New Roman"/>
          <w:sz w:val="24"/>
          <w:szCs w:val="24"/>
        </w:rPr>
      </w:pPr>
    </w:p>
    <w:p w14:paraId="41786108" w14:textId="581019EA" w:rsidR="00F062B5" w:rsidRPr="003810A5" w:rsidRDefault="00F062B5" w:rsidP="00704280">
      <w:pPr>
        <w:pStyle w:val="AralkYok"/>
        <w:jc w:val="center"/>
        <w:rPr>
          <w:rFonts w:ascii="Times New Roman" w:hAnsi="Times New Roman" w:cs="Times New Roman"/>
          <w:sz w:val="24"/>
          <w:szCs w:val="24"/>
        </w:rPr>
      </w:pPr>
      <w:r w:rsidRPr="003810A5">
        <w:rPr>
          <w:rFonts w:ascii="Times New Roman" w:hAnsi="Times New Roman" w:cs="Times New Roman"/>
          <w:b/>
          <w:sz w:val="24"/>
          <w:szCs w:val="24"/>
        </w:rPr>
        <w:t>ÜÇÜNCÜ BÖLÜM</w:t>
      </w:r>
    </w:p>
    <w:p w14:paraId="41428A1C" w14:textId="13ABA3A4" w:rsidR="00704280" w:rsidRPr="003810A5" w:rsidRDefault="00F062B5" w:rsidP="00704280">
      <w:pPr>
        <w:ind w:left="142"/>
        <w:jc w:val="center"/>
        <w:rPr>
          <w:rFonts w:ascii="Times New Roman" w:hAnsi="Times New Roman" w:cs="Times New Roman"/>
          <w:b/>
          <w:sz w:val="24"/>
          <w:szCs w:val="24"/>
        </w:rPr>
      </w:pPr>
      <w:r w:rsidRPr="003810A5">
        <w:rPr>
          <w:rFonts w:ascii="Times New Roman" w:hAnsi="Times New Roman" w:cs="Times New Roman"/>
          <w:b/>
          <w:sz w:val="24"/>
          <w:szCs w:val="24"/>
        </w:rPr>
        <w:t>Öğrenim Hareketliliği</w:t>
      </w:r>
      <w:r w:rsidR="00763B2A">
        <w:rPr>
          <w:rFonts w:ascii="Times New Roman" w:hAnsi="Times New Roman" w:cs="Times New Roman"/>
          <w:b/>
          <w:sz w:val="24"/>
          <w:szCs w:val="24"/>
        </w:rPr>
        <w:t xml:space="preserve">, </w:t>
      </w:r>
      <w:r w:rsidRPr="003810A5">
        <w:rPr>
          <w:rFonts w:ascii="Times New Roman" w:hAnsi="Times New Roman" w:cs="Times New Roman"/>
          <w:b/>
          <w:sz w:val="24"/>
          <w:szCs w:val="24"/>
        </w:rPr>
        <w:t>Giden Öğrenci Hareketlilikleri</w:t>
      </w:r>
    </w:p>
    <w:p w14:paraId="3BAC0731" w14:textId="38997673" w:rsidR="00704280" w:rsidRPr="003810A5" w:rsidRDefault="00A4790E" w:rsidP="00704280">
      <w:pPr>
        <w:pStyle w:val="AralkYok"/>
        <w:jc w:val="both"/>
        <w:rPr>
          <w:rFonts w:ascii="Times New Roman" w:hAnsi="Times New Roman" w:cs="Times New Roman"/>
          <w:b/>
          <w:sz w:val="24"/>
          <w:szCs w:val="24"/>
        </w:rPr>
      </w:pPr>
      <w:r>
        <w:rPr>
          <w:rFonts w:ascii="Times New Roman" w:hAnsi="Times New Roman" w:cs="Times New Roman"/>
          <w:b/>
          <w:sz w:val="24"/>
          <w:szCs w:val="24"/>
        </w:rPr>
        <w:tab/>
      </w:r>
      <w:r w:rsidR="00F062B5" w:rsidRPr="003810A5">
        <w:rPr>
          <w:rFonts w:ascii="Times New Roman" w:hAnsi="Times New Roman" w:cs="Times New Roman"/>
          <w:b/>
          <w:sz w:val="24"/>
          <w:szCs w:val="24"/>
        </w:rPr>
        <w:t xml:space="preserve">Öğrenme </w:t>
      </w:r>
      <w:r w:rsidR="00473786" w:rsidRPr="003810A5">
        <w:rPr>
          <w:rFonts w:ascii="Times New Roman" w:hAnsi="Times New Roman" w:cs="Times New Roman"/>
          <w:b/>
          <w:sz w:val="24"/>
          <w:szCs w:val="24"/>
        </w:rPr>
        <w:t>hareke</w:t>
      </w:r>
      <w:r w:rsidR="00473786">
        <w:rPr>
          <w:rFonts w:ascii="Times New Roman" w:hAnsi="Times New Roman" w:cs="Times New Roman"/>
          <w:b/>
          <w:sz w:val="24"/>
          <w:szCs w:val="24"/>
        </w:rPr>
        <w:t>tliliğinden yararlanma koşulları</w:t>
      </w:r>
    </w:p>
    <w:p w14:paraId="707B3E45" w14:textId="54B23AF0" w:rsidR="00704280" w:rsidRPr="003810A5" w:rsidRDefault="00A4790E" w:rsidP="00704280">
      <w:pPr>
        <w:pStyle w:val="AralkYok"/>
        <w:jc w:val="both"/>
        <w:rPr>
          <w:rFonts w:ascii="Times New Roman" w:hAnsi="Times New Roman" w:cs="Times New Roman"/>
          <w:sz w:val="24"/>
          <w:szCs w:val="24"/>
        </w:rPr>
      </w:pPr>
      <w:r>
        <w:rPr>
          <w:rFonts w:ascii="Times New Roman" w:hAnsi="Times New Roman" w:cs="Times New Roman"/>
          <w:b/>
          <w:sz w:val="24"/>
          <w:szCs w:val="24"/>
        </w:rPr>
        <w:tab/>
      </w:r>
      <w:r w:rsidR="00F062B5" w:rsidRPr="003810A5">
        <w:rPr>
          <w:rFonts w:ascii="Times New Roman" w:hAnsi="Times New Roman" w:cs="Times New Roman"/>
          <w:b/>
          <w:sz w:val="24"/>
          <w:szCs w:val="24"/>
        </w:rPr>
        <w:t xml:space="preserve">MADDE </w:t>
      </w:r>
      <w:r w:rsidR="00AE0039">
        <w:rPr>
          <w:rFonts w:ascii="Times New Roman" w:hAnsi="Times New Roman" w:cs="Times New Roman"/>
          <w:b/>
          <w:sz w:val="24"/>
          <w:szCs w:val="24"/>
        </w:rPr>
        <w:t>5</w:t>
      </w:r>
      <w:r w:rsidR="00F062B5" w:rsidRPr="003810A5">
        <w:rPr>
          <w:rFonts w:ascii="Times New Roman" w:hAnsi="Times New Roman" w:cs="Times New Roman"/>
          <w:b/>
          <w:sz w:val="24"/>
          <w:szCs w:val="24"/>
        </w:rPr>
        <w:t xml:space="preserve">- </w:t>
      </w:r>
      <w:r w:rsidR="00704280" w:rsidRPr="003810A5">
        <w:rPr>
          <w:rFonts w:ascii="Times New Roman" w:hAnsi="Times New Roman" w:cs="Times New Roman"/>
          <w:bCs/>
          <w:sz w:val="24"/>
          <w:szCs w:val="24"/>
        </w:rPr>
        <w:t>(1)</w:t>
      </w:r>
      <w:r w:rsidR="00704280" w:rsidRPr="003810A5">
        <w:rPr>
          <w:rFonts w:ascii="Times New Roman" w:hAnsi="Times New Roman" w:cs="Times New Roman"/>
          <w:b/>
          <w:sz w:val="24"/>
          <w:szCs w:val="24"/>
        </w:rPr>
        <w:t xml:space="preserve"> </w:t>
      </w:r>
      <w:r w:rsidR="00F062B5" w:rsidRPr="003810A5">
        <w:rPr>
          <w:rFonts w:ascii="Times New Roman" w:hAnsi="Times New Roman" w:cs="Times New Roman"/>
          <w:sz w:val="24"/>
          <w:szCs w:val="24"/>
        </w:rPr>
        <w:t xml:space="preserve">Erasmus+ Yükseköğretim Programı kapsamında </w:t>
      </w:r>
      <w:r w:rsidR="00763B2A">
        <w:rPr>
          <w:rFonts w:ascii="Times New Roman" w:hAnsi="Times New Roman" w:cs="Times New Roman"/>
          <w:sz w:val="24"/>
          <w:szCs w:val="24"/>
        </w:rPr>
        <w:t>öğrenim</w:t>
      </w:r>
      <w:r w:rsidR="00F062B5" w:rsidRPr="003810A5">
        <w:rPr>
          <w:rFonts w:ascii="Times New Roman" w:hAnsi="Times New Roman" w:cs="Times New Roman"/>
          <w:sz w:val="24"/>
          <w:szCs w:val="24"/>
        </w:rPr>
        <w:t xml:space="preserve"> hareketliliğinde bulunacak olan öğrenci hareketlilikten faydalanabilmesi için İkili Kurumlararası Anlaşma’nın olması gerekmektedir. </w:t>
      </w:r>
    </w:p>
    <w:p w14:paraId="7936C1A3" w14:textId="77777777" w:rsidR="00704280" w:rsidRPr="003810A5" w:rsidRDefault="00704280" w:rsidP="00704280">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lastRenderedPageBreak/>
        <w:t xml:space="preserve">(2) </w:t>
      </w:r>
      <w:r w:rsidR="00F062B5" w:rsidRPr="003810A5">
        <w:rPr>
          <w:rFonts w:ascii="Times New Roman" w:hAnsi="Times New Roman" w:cs="Times New Roman"/>
          <w:sz w:val="24"/>
          <w:szCs w:val="24"/>
        </w:rPr>
        <w:t>Öğrencinin Üniversitemizdeki örgün eğitim kademelerinin herhangi birinde (lisans, yüksek lisans) tam zamanlı öğrenci olması gerekmektedir.</w:t>
      </w:r>
    </w:p>
    <w:p w14:paraId="30A232E9" w14:textId="77777777" w:rsidR="00704280" w:rsidRPr="003810A5" w:rsidRDefault="00704280" w:rsidP="00704280">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(3) </w:t>
      </w:r>
      <w:r w:rsidR="00F062B5" w:rsidRPr="003810A5">
        <w:rPr>
          <w:rFonts w:ascii="Times New Roman" w:hAnsi="Times New Roman" w:cs="Times New Roman"/>
          <w:sz w:val="24"/>
          <w:szCs w:val="24"/>
        </w:rPr>
        <w:t>Öğrencinin başvurduğu tarihten önceki yarıyıl/yıl sonu itibariyle genel not ortalamasının (GNO) lisans öğrencileri için en az 2,2/4,0; yüksek lisans öğrencileri için 2,5/4,0 olması gerekir.</w:t>
      </w:r>
    </w:p>
    <w:p w14:paraId="4BEB5C4B" w14:textId="77777777" w:rsidR="00704280" w:rsidRPr="003810A5" w:rsidRDefault="00704280" w:rsidP="00704280">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(4) </w:t>
      </w:r>
      <w:r w:rsidR="00F062B5" w:rsidRPr="003810A5">
        <w:rPr>
          <w:rFonts w:ascii="Times New Roman" w:hAnsi="Times New Roman" w:cs="Times New Roman"/>
          <w:sz w:val="24"/>
          <w:szCs w:val="24"/>
        </w:rPr>
        <w:t xml:space="preserve">Lisans ve yüksek lisans eğitiminin son yılında (hazırlık hariç 4. sınıf) eğitim görmekte olan öğrencilerin değişim programına katılması Erasmus+ Bölüm/Program/Fakülte Koordinatörü onayıyla gerçekleşir. </w:t>
      </w:r>
    </w:p>
    <w:p w14:paraId="4C0E1D66" w14:textId="77777777" w:rsidR="00704280" w:rsidRPr="003810A5" w:rsidRDefault="00704280" w:rsidP="00704280">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(5) </w:t>
      </w:r>
      <w:r w:rsidR="00F062B5" w:rsidRPr="003810A5">
        <w:rPr>
          <w:rFonts w:ascii="Times New Roman" w:hAnsi="Times New Roman" w:cs="Times New Roman"/>
          <w:sz w:val="24"/>
          <w:szCs w:val="24"/>
        </w:rPr>
        <w:t xml:space="preserve">Öğrenim hareketliliği için yeterli sayıda ders veya ders niteliğinde olmayan ECTS kredi yükü olması. Ders yükü bulunmayan, örneğin tez dönemine geçen yüksek lisans ve doktora öğrencileri için bir akademik dönemde 30 </w:t>
      </w:r>
      <w:proofErr w:type="spellStart"/>
      <w:r w:rsidR="00F062B5" w:rsidRPr="003810A5">
        <w:rPr>
          <w:rFonts w:ascii="Times New Roman" w:hAnsi="Times New Roman" w:cs="Times New Roman"/>
          <w:sz w:val="24"/>
          <w:szCs w:val="24"/>
        </w:rPr>
        <w:t>ECTS’lik</w:t>
      </w:r>
      <w:proofErr w:type="spellEnd"/>
      <w:r w:rsidR="00F062B5" w:rsidRPr="003810A5">
        <w:rPr>
          <w:rFonts w:ascii="Times New Roman" w:hAnsi="Times New Roman" w:cs="Times New Roman"/>
          <w:sz w:val="24"/>
          <w:szCs w:val="24"/>
        </w:rPr>
        <w:t xml:space="preserve"> ders niteliğinde olmayan iş yükü üzerinden öğrenim anlaşması düzenlenebilir.</w:t>
      </w:r>
    </w:p>
    <w:p w14:paraId="0A5AE060" w14:textId="7251838B" w:rsidR="00704280" w:rsidRPr="003810A5" w:rsidRDefault="00704280" w:rsidP="00704280">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(6) </w:t>
      </w:r>
      <w:r w:rsidR="00F062B5" w:rsidRPr="003810A5">
        <w:rPr>
          <w:rFonts w:ascii="Times New Roman" w:hAnsi="Times New Roman" w:cs="Times New Roman"/>
          <w:sz w:val="24"/>
          <w:szCs w:val="24"/>
        </w:rPr>
        <w:t>Öğrencinin Üniversitemiz tarafından yapılacak olan yabancı dil sınavına girmesi ve Rektörlük Onayı ile belirlenen asgari notu alması gerekmektedir. Uluslararası geçerliliği olan ve son iki yıl içinde alınmış dil sınav notları geçerli olup gidilecek üniversitenin öğretim dilinde yabancı dil sınavı yapılamaması durumunda öğrencinin söz konusu dili programı takip edebilecek düzeyde bildiğini belgelemesi halinde Seçim Komisyonu kararı ile yabancı dil sınavından muaf tutulabilir. Herhangi bir yabancı dil yeterliliğine ilişkin; son 2</w:t>
      </w:r>
      <w:r w:rsidR="00763B2A">
        <w:rPr>
          <w:rFonts w:ascii="Times New Roman" w:hAnsi="Times New Roman" w:cs="Times New Roman"/>
          <w:sz w:val="24"/>
          <w:szCs w:val="24"/>
        </w:rPr>
        <w:t xml:space="preserve"> (iki) </w:t>
      </w:r>
      <w:r w:rsidR="00F062B5" w:rsidRPr="003810A5">
        <w:rPr>
          <w:rFonts w:ascii="Times New Roman" w:hAnsi="Times New Roman" w:cs="Times New Roman"/>
          <w:sz w:val="24"/>
          <w:szCs w:val="24"/>
        </w:rPr>
        <w:t xml:space="preserve">yıl içinde alınmış, CAE, </w:t>
      </w:r>
      <w:proofErr w:type="spellStart"/>
      <w:r w:rsidR="00F062B5" w:rsidRPr="003810A5">
        <w:rPr>
          <w:rFonts w:ascii="Times New Roman" w:hAnsi="Times New Roman" w:cs="Times New Roman"/>
          <w:sz w:val="24"/>
          <w:szCs w:val="24"/>
        </w:rPr>
        <w:t>Pearson</w:t>
      </w:r>
      <w:proofErr w:type="spellEnd"/>
      <w:r w:rsidR="00F062B5" w:rsidRPr="003810A5">
        <w:rPr>
          <w:rFonts w:ascii="Times New Roman" w:hAnsi="Times New Roman" w:cs="Times New Roman"/>
          <w:sz w:val="24"/>
          <w:szCs w:val="24"/>
        </w:rPr>
        <w:t xml:space="preserve"> PTE, TOEFL IBT, YÖKDİL ve YDS-ÜDS-KPDS sınavlarından puanıyla yapılacak taleplerde, Avrupa Ortak Dil Çerçevesi Düzeylerine bağlı olarak ÖSYM eş değerlik tablosu dikkate alınır.</w:t>
      </w:r>
    </w:p>
    <w:p w14:paraId="4D873501" w14:textId="77777777" w:rsidR="00A4790E" w:rsidRDefault="00704280" w:rsidP="00A4790E">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(7) </w:t>
      </w:r>
      <w:r w:rsidR="00F062B5" w:rsidRPr="003810A5">
        <w:rPr>
          <w:rFonts w:ascii="Times New Roman" w:hAnsi="Times New Roman" w:cs="Times New Roman"/>
          <w:sz w:val="24"/>
          <w:szCs w:val="24"/>
        </w:rPr>
        <w:t>Öğrenci mevcut öğrenim kademesi içerisinde, 2014-2020 ve/veya 2021-2027 Erasmus+ dönemlerinde yükseköğretim hareketliliği faaliyetlerinden yararlanmışsa, yeni faaliyetle beraber toplam sürenin 12 ayı geçmemesi şartı ile başvuruda bulunabilir.</w:t>
      </w:r>
    </w:p>
    <w:p w14:paraId="27B2B96F" w14:textId="77777777" w:rsidR="00A4790E" w:rsidRDefault="00A4790E" w:rsidP="00A4790E">
      <w:pPr>
        <w:pStyle w:val="AralkYok"/>
        <w:ind w:firstLine="592"/>
        <w:jc w:val="both"/>
        <w:rPr>
          <w:rFonts w:ascii="Times New Roman" w:hAnsi="Times New Roman" w:cs="Times New Roman"/>
          <w:sz w:val="24"/>
          <w:szCs w:val="24"/>
        </w:rPr>
      </w:pPr>
    </w:p>
    <w:p w14:paraId="51F4F90D" w14:textId="11AEAB52" w:rsidR="00A4790E" w:rsidRDefault="00F062B5" w:rsidP="00704280">
      <w:pPr>
        <w:pStyle w:val="AralkYok"/>
        <w:ind w:firstLine="592"/>
        <w:jc w:val="both"/>
        <w:rPr>
          <w:rFonts w:ascii="Times New Roman" w:hAnsi="Times New Roman" w:cs="Times New Roman"/>
          <w:sz w:val="24"/>
          <w:szCs w:val="24"/>
        </w:rPr>
      </w:pPr>
      <w:r w:rsidRPr="003810A5">
        <w:rPr>
          <w:rFonts w:ascii="Times New Roman" w:hAnsi="Times New Roman" w:cs="Times New Roman"/>
          <w:b/>
          <w:sz w:val="24"/>
          <w:szCs w:val="24"/>
        </w:rPr>
        <w:t xml:space="preserve">Başvuru </w:t>
      </w:r>
      <w:r w:rsidR="00473786" w:rsidRPr="003810A5">
        <w:rPr>
          <w:rFonts w:ascii="Times New Roman" w:hAnsi="Times New Roman" w:cs="Times New Roman"/>
          <w:b/>
          <w:sz w:val="24"/>
          <w:szCs w:val="24"/>
        </w:rPr>
        <w:t>işlemleri</w:t>
      </w:r>
    </w:p>
    <w:p w14:paraId="4ECCC1E9" w14:textId="5118A080" w:rsidR="00704280" w:rsidRPr="003810A5" w:rsidRDefault="00F062B5" w:rsidP="00704280">
      <w:pPr>
        <w:pStyle w:val="AralkYok"/>
        <w:ind w:firstLine="592"/>
        <w:jc w:val="both"/>
        <w:rPr>
          <w:rFonts w:ascii="Times New Roman" w:hAnsi="Times New Roman" w:cs="Times New Roman"/>
          <w:sz w:val="24"/>
          <w:szCs w:val="24"/>
        </w:rPr>
      </w:pPr>
      <w:r w:rsidRPr="003810A5">
        <w:rPr>
          <w:rFonts w:ascii="Times New Roman" w:hAnsi="Times New Roman" w:cs="Times New Roman"/>
          <w:b/>
          <w:sz w:val="24"/>
          <w:szCs w:val="24"/>
        </w:rPr>
        <w:t xml:space="preserve">MADDE </w:t>
      </w:r>
      <w:r w:rsidR="00AE0039">
        <w:rPr>
          <w:rFonts w:ascii="Times New Roman" w:hAnsi="Times New Roman" w:cs="Times New Roman"/>
          <w:b/>
          <w:sz w:val="24"/>
          <w:szCs w:val="24"/>
        </w:rPr>
        <w:t>6</w:t>
      </w:r>
      <w:r w:rsidRPr="003810A5">
        <w:rPr>
          <w:rFonts w:ascii="Times New Roman" w:hAnsi="Times New Roman" w:cs="Times New Roman"/>
          <w:sz w:val="24"/>
          <w:szCs w:val="24"/>
        </w:rPr>
        <w:t xml:space="preserve">- </w:t>
      </w:r>
      <w:r w:rsidR="00704280" w:rsidRPr="003810A5">
        <w:rPr>
          <w:rFonts w:ascii="Times New Roman" w:hAnsi="Times New Roman" w:cs="Times New Roman"/>
          <w:sz w:val="24"/>
          <w:szCs w:val="24"/>
        </w:rPr>
        <w:t xml:space="preserve">(1) </w:t>
      </w:r>
      <w:r w:rsidRPr="003810A5">
        <w:rPr>
          <w:rFonts w:ascii="Times New Roman" w:hAnsi="Times New Roman" w:cs="Times New Roman"/>
          <w:sz w:val="24"/>
          <w:szCs w:val="24"/>
        </w:rPr>
        <w:t xml:space="preserve">Seçim takvimi ve </w:t>
      </w:r>
      <w:proofErr w:type="gramStart"/>
      <w:r w:rsidRPr="003810A5">
        <w:rPr>
          <w:rFonts w:ascii="Times New Roman" w:hAnsi="Times New Roman" w:cs="Times New Roman"/>
          <w:sz w:val="24"/>
          <w:szCs w:val="24"/>
        </w:rPr>
        <w:t>kriterleri</w:t>
      </w:r>
      <w:proofErr w:type="gramEnd"/>
      <w:r w:rsidRPr="003810A5">
        <w:rPr>
          <w:rFonts w:ascii="Times New Roman" w:hAnsi="Times New Roman" w:cs="Times New Roman"/>
          <w:sz w:val="24"/>
          <w:szCs w:val="24"/>
        </w:rPr>
        <w:t xml:space="preserve"> Üniversitemizin Erasmus+ Koordinatörlüğü ve Uluslararası İlişkiler Ofisi tarafından belirlenir, Rektörlük tarafında onaylanır. Başvuruların başladığı, üniversitemizin internet sayfası üzerinden ve ilan panolarında ilan edilerek duyurulur ve başvuru çağrısı yapılır. Öğrencilerin başvuru evrakını tamamlayabilmeleri için ilan, başvuruların alınmaya başlanmasından en az 20 gün önce yayımlanmalı, öğrencilere başvuruda bulunmaları için en az 15 gün süre tanınmalıdır.</w:t>
      </w:r>
    </w:p>
    <w:p w14:paraId="6E802371" w14:textId="36DFCE56" w:rsidR="00704280" w:rsidRPr="003810A5" w:rsidRDefault="00704280" w:rsidP="00704280">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(2) </w:t>
      </w:r>
      <w:r w:rsidR="00F062B5" w:rsidRPr="003810A5">
        <w:rPr>
          <w:rFonts w:ascii="Times New Roman" w:hAnsi="Times New Roman" w:cs="Times New Roman"/>
          <w:sz w:val="24"/>
          <w:szCs w:val="24"/>
        </w:rPr>
        <w:t>Programa başvurular</w:t>
      </w:r>
      <w:r w:rsidR="00763B2A">
        <w:rPr>
          <w:rFonts w:ascii="Times New Roman" w:hAnsi="Times New Roman" w:cs="Times New Roman"/>
          <w:sz w:val="24"/>
          <w:szCs w:val="24"/>
        </w:rPr>
        <w:t xml:space="preserve">ı, Başvuru Portalında ilan edilen </w:t>
      </w:r>
      <w:r w:rsidR="00F062B5" w:rsidRPr="003810A5">
        <w:rPr>
          <w:rFonts w:ascii="Times New Roman" w:hAnsi="Times New Roman" w:cs="Times New Roman"/>
          <w:sz w:val="24"/>
          <w:szCs w:val="24"/>
        </w:rPr>
        <w:t xml:space="preserve">duyuruda yer alan belgeleri </w:t>
      </w:r>
      <w:r w:rsidR="00763B2A">
        <w:rPr>
          <w:rFonts w:ascii="Times New Roman" w:hAnsi="Times New Roman" w:cs="Times New Roman"/>
          <w:sz w:val="24"/>
          <w:szCs w:val="24"/>
        </w:rPr>
        <w:t xml:space="preserve">yüklemek </w:t>
      </w:r>
      <w:r w:rsidR="00F062B5" w:rsidRPr="003810A5">
        <w:rPr>
          <w:rFonts w:ascii="Times New Roman" w:hAnsi="Times New Roman" w:cs="Times New Roman"/>
          <w:sz w:val="24"/>
          <w:szCs w:val="24"/>
        </w:rPr>
        <w:t>suretiyle yapılır. Başvuru</w:t>
      </w:r>
      <w:r w:rsidR="00763B2A">
        <w:rPr>
          <w:rFonts w:ascii="Times New Roman" w:hAnsi="Times New Roman" w:cs="Times New Roman"/>
          <w:sz w:val="24"/>
          <w:szCs w:val="24"/>
        </w:rPr>
        <w:t xml:space="preserve">da eksik belgeleri </w:t>
      </w:r>
      <w:r w:rsidR="00457728">
        <w:rPr>
          <w:rFonts w:ascii="Times New Roman" w:hAnsi="Times New Roman" w:cs="Times New Roman"/>
          <w:sz w:val="24"/>
          <w:szCs w:val="24"/>
        </w:rPr>
        <w:t xml:space="preserve">olan öğrenci </w:t>
      </w:r>
      <w:r w:rsidR="00F062B5" w:rsidRPr="003810A5">
        <w:rPr>
          <w:rFonts w:ascii="Times New Roman" w:hAnsi="Times New Roman" w:cs="Times New Roman"/>
          <w:sz w:val="24"/>
          <w:szCs w:val="24"/>
        </w:rPr>
        <w:t>Üniversitemiz Yabancı Diller Yüksekokulu tarafından yapılacak yabancı dil sınavına alınmaz.</w:t>
      </w:r>
    </w:p>
    <w:p w14:paraId="3C861A56" w14:textId="3D8E8A2A" w:rsidR="00704280" w:rsidRPr="003810A5" w:rsidRDefault="00704280" w:rsidP="00704280">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(3) </w:t>
      </w:r>
      <w:r w:rsidR="00F062B5" w:rsidRPr="003810A5">
        <w:rPr>
          <w:rFonts w:ascii="Times New Roman" w:hAnsi="Times New Roman" w:cs="Times New Roman"/>
          <w:sz w:val="24"/>
          <w:szCs w:val="24"/>
        </w:rPr>
        <w:t xml:space="preserve">Başvuru koşullarını sağlayan öğrenciler Erasmus+ Yabancı Dil Sınavına girerler. Yabancı dil sınavından </w:t>
      </w:r>
      <w:r w:rsidR="00D5510C">
        <w:rPr>
          <w:rFonts w:ascii="Times New Roman" w:hAnsi="Times New Roman" w:cs="Times New Roman"/>
          <w:sz w:val="24"/>
          <w:szCs w:val="24"/>
        </w:rPr>
        <w:t xml:space="preserve">Rektörlük tarafından </w:t>
      </w:r>
      <w:r w:rsidR="00F062B5" w:rsidRPr="003810A5">
        <w:rPr>
          <w:rFonts w:ascii="Times New Roman" w:hAnsi="Times New Roman" w:cs="Times New Roman"/>
          <w:sz w:val="24"/>
          <w:szCs w:val="24"/>
        </w:rPr>
        <w:t xml:space="preserve">belirlenen yeterli notu alan öğrenciler, Seçim Komisyonu tarafından not ortalamaları ve varsa hareketlilikte bulunacakları üniversitenin özel şartları olması halinde (eğitim dili, dil seviyesi vb.) bu şartlar doğrultusunda değerlendirmeye alınır. </w:t>
      </w:r>
    </w:p>
    <w:p w14:paraId="501F170A" w14:textId="77777777" w:rsidR="00704280" w:rsidRPr="003810A5" w:rsidRDefault="00704280" w:rsidP="00704280">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(4) </w:t>
      </w:r>
      <w:r w:rsidR="00F062B5" w:rsidRPr="003810A5">
        <w:rPr>
          <w:rFonts w:ascii="Times New Roman" w:hAnsi="Times New Roman" w:cs="Times New Roman"/>
          <w:sz w:val="24"/>
          <w:szCs w:val="24"/>
        </w:rPr>
        <w:t>Seçim Ölçütleri Türkiye Ulusal Ajansının ilgili proje dönemine ait Uygulama El Kitabında belirtilen usuller ve esaslar çerçevesinde belirlenir.</w:t>
      </w:r>
    </w:p>
    <w:p w14:paraId="6EFDF319" w14:textId="2558E8D3" w:rsidR="00704280" w:rsidRPr="003810A5" w:rsidRDefault="00704280" w:rsidP="00704280">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lastRenderedPageBreak/>
        <w:t xml:space="preserve">(5) </w:t>
      </w:r>
      <w:r w:rsidR="00F062B5" w:rsidRPr="003810A5">
        <w:rPr>
          <w:rFonts w:ascii="Times New Roman" w:hAnsi="Times New Roman" w:cs="Times New Roman"/>
          <w:sz w:val="24"/>
          <w:szCs w:val="24"/>
        </w:rPr>
        <w:t xml:space="preserve">Seçim Komisyonunun değerlendirme sonuçları, öğrencilerin aldıkları tüm puanları içerecek şekilde Uluslararası İlişkiler Ofisi </w:t>
      </w:r>
      <w:r w:rsidR="00D5510C">
        <w:rPr>
          <w:rFonts w:ascii="Times New Roman" w:hAnsi="Times New Roman" w:cs="Times New Roman"/>
          <w:sz w:val="24"/>
          <w:szCs w:val="24"/>
        </w:rPr>
        <w:t xml:space="preserve">internet </w:t>
      </w:r>
      <w:r w:rsidR="00F062B5" w:rsidRPr="003810A5">
        <w:rPr>
          <w:rFonts w:ascii="Times New Roman" w:hAnsi="Times New Roman" w:cs="Times New Roman"/>
          <w:sz w:val="24"/>
          <w:szCs w:val="24"/>
        </w:rPr>
        <w:t>sayfaları</w:t>
      </w:r>
      <w:r w:rsidR="00D5510C">
        <w:rPr>
          <w:rFonts w:ascii="Times New Roman" w:hAnsi="Times New Roman" w:cs="Times New Roman"/>
          <w:sz w:val="24"/>
          <w:szCs w:val="24"/>
        </w:rPr>
        <w:t xml:space="preserve"> veya</w:t>
      </w:r>
      <w:r w:rsidR="00F062B5" w:rsidRPr="003810A5">
        <w:rPr>
          <w:rFonts w:ascii="Times New Roman" w:hAnsi="Times New Roman" w:cs="Times New Roman"/>
          <w:sz w:val="24"/>
          <w:szCs w:val="24"/>
        </w:rPr>
        <w:t xml:space="preserve"> ilgili birimlerde bulunan duyuru panolarında ilan edilir.</w:t>
      </w:r>
    </w:p>
    <w:p w14:paraId="6262E439" w14:textId="77777777" w:rsidR="00704280" w:rsidRPr="003810A5" w:rsidRDefault="00704280" w:rsidP="00704280">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(6) </w:t>
      </w:r>
      <w:r w:rsidR="00F062B5" w:rsidRPr="003810A5">
        <w:rPr>
          <w:rFonts w:ascii="Times New Roman" w:hAnsi="Times New Roman" w:cs="Times New Roman"/>
          <w:sz w:val="24"/>
          <w:szCs w:val="24"/>
        </w:rPr>
        <w:t>Seçim Komisyonu tarafından hareketlilikte bulunmak üzere belirlenen asıl ve yedek öğrencilerin Uluslararası İlişkiler Ofisi tarafından düzenlenen “Oryantasyon Eğitimlerine” katılması zorunludur.</w:t>
      </w:r>
    </w:p>
    <w:p w14:paraId="37CEC95E" w14:textId="698BD1D3" w:rsidR="00704280" w:rsidRPr="003810A5" w:rsidRDefault="00704280" w:rsidP="00704280">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(7) </w:t>
      </w:r>
      <w:r w:rsidR="00F062B5" w:rsidRPr="003810A5">
        <w:rPr>
          <w:rFonts w:ascii="Times New Roman" w:hAnsi="Times New Roman" w:cs="Times New Roman"/>
          <w:sz w:val="24"/>
          <w:szCs w:val="24"/>
        </w:rPr>
        <w:t xml:space="preserve">Erasmus+ </w:t>
      </w:r>
      <w:r w:rsidR="00D5510C">
        <w:rPr>
          <w:rFonts w:ascii="Times New Roman" w:hAnsi="Times New Roman" w:cs="Times New Roman"/>
          <w:sz w:val="24"/>
          <w:szCs w:val="24"/>
        </w:rPr>
        <w:t xml:space="preserve">asil ve yedek </w:t>
      </w:r>
      <w:r w:rsidR="00F062B5" w:rsidRPr="003810A5">
        <w:rPr>
          <w:rFonts w:ascii="Times New Roman" w:hAnsi="Times New Roman" w:cs="Times New Roman"/>
          <w:sz w:val="24"/>
          <w:szCs w:val="24"/>
        </w:rPr>
        <w:t xml:space="preserve">öğrenci yerleştirmeleri sonucu boş kontenjan kalması durumunda, Üniversitemiz Rektörlüğü Onayıyla, boş kalan kontenjanlar için yeni başvuru almak üzere değerlendirme takvimi belirlenir ve ilanı duyurur. Aynı sözleşme dönemi için birden fazla başvuru dönemi belirlenebilir.  </w:t>
      </w:r>
    </w:p>
    <w:p w14:paraId="222A66E7" w14:textId="77777777" w:rsidR="00704280" w:rsidRPr="003810A5" w:rsidRDefault="00704280" w:rsidP="00704280">
      <w:pPr>
        <w:pStyle w:val="AralkYok"/>
        <w:jc w:val="both"/>
        <w:rPr>
          <w:rFonts w:ascii="Times New Roman" w:hAnsi="Times New Roman" w:cs="Times New Roman"/>
          <w:sz w:val="24"/>
          <w:szCs w:val="24"/>
        </w:rPr>
      </w:pPr>
    </w:p>
    <w:p w14:paraId="05B87BC9" w14:textId="441A395E" w:rsidR="00F062B5" w:rsidRPr="003810A5" w:rsidRDefault="00F062B5"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b/>
          <w:sz w:val="24"/>
          <w:szCs w:val="24"/>
        </w:rPr>
        <w:t xml:space="preserve">Karşı </w:t>
      </w:r>
      <w:r w:rsidR="00473786" w:rsidRPr="003810A5">
        <w:rPr>
          <w:rFonts w:ascii="Times New Roman" w:hAnsi="Times New Roman" w:cs="Times New Roman"/>
          <w:b/>
          <w:sz w:val="24"/>
          <w:szCs w:val="24"/>
        </w:rPr>
        <w:t xml:space="preserve">üniversiteye başvuru ve kabul süreci </w:t>
      </w:r>
    </w:p>
    <w:p w14:paraId="29383723" w14:textId="6F97F3DA" w:rsidR="00DD1FF9" w:rsidRDefault="00F062B5"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b/>
          <w:sz w:val="24"/>
          <w:szCs w:val="24"/>
        </w:rPr>
        <w:t xml:space="preserve">MADDE </w:t>
      </w:r>
      <w:r w:rsidR="00AE0039">
        <w:rPr>
          <w:rFonts w:ascii="Times New Roman" w:hAnsi="Times New Roman" w:cs="Times New Roman"/>
          <w:b/>
          <w:sz w:val="24"/>
          <w:szCs w:val="24"/>
        </w:rPr>
        <w:t>7</w:t>
      </w:r>
      <w:r w:rsidRPr="003810A5">
        <w:rPr>
          <w:rFonts w:ascii="Times New Roman" w:hAnsi="Times New Roman" w:cs="Times New Roman"/>
          <w:b/>
          <w:sz w:val="24"/>
          <w:szCs w:val="24"/>
        </w:rPr>
        <w:t>-</w:t>
      </w:r>
      <w:r w:rsidR="00704280" w:rsidRPr="003810A5">
        <w:rPr>
          <w:rFonts w:ascii="Times New Roman" w:hAnsi="Times New Roman" w:cs="Times New Roman"/>
          <w:b/>
          <w:sz w:val="24"/>
          <w:szCs w:val="24"/>
        </w:rPr>
        <w:t xml:space="preserve"> </w:t>
      </w:r>
      <w:r w:rsidR="00704280" w:rsidRPr="003810A5">
        <w:rPr>
          <w:rFonts w:ascii="Times New Roman" w:hAnsi="Times New Roman" w:cs="Times New Roman"/>
          <w:bCs/>
          <w:sz w:val="24"/>
          <w:szCs w:val="24"/>
        </w:rPr>
        <w:t xml:space="preserve">(1) </w:t>
      </w:r>
      <w:r w:rsidRPr="003810A5">
        <w:rPr>
          <w:rFonts w:ascii="Times New Roman" w:hAnsi="Times New Roman" w:cs="Times New Roman"/>
          <w:sz w:val="24"/>
          <w:szCs w:val="24"/>
        </w:rPr>
        <w:t>İkili Kurumlararası Anlaşma bulunan kurumlara</w:t>
      </w:r>
      <w:r w:rsidR="00D5510C">
        <w:rPr>
          <w:rFonts w:ascii="Times New Roman" w:hAnsi="Times New Roman" w:cs="Times New Roman"/>
          <w:sz w:val="24"/>
          <w:szCs w:val="24"/>
        </w:rPr>
        <w:t>,</w:t>
      </w:r>
      <w:r w:rsidRPr="003810A5">
        <w:rPr>
          <w:rFonts w:ascii="Times New Roman" w:hAnsi="Times New Roman" w:cs="Times New Roman"/>
          <w:sz w:val="24"/>
          <w:szCs w:val="24"/>
        </w:rPr>
        <w:t xml:space="preserve"> seçilen öğrenciler </w:t>
      </w:r>
      <w:r w:rsidR="00D5510C">
        <w:rPr>
          <w:rFonts w:ascii="Times New Roman" w:hAnsi="Times New Roman" w:cs="Times New Roman"/>
          <w:sz w:val="24"/>
          <w:szCs w:val="24"/>
        </w:rPr>
        <w:t>“</w:t>
      </w:r>
      <w:r w:rsidRPr="003810A5">
        <w:rPr>
          <w:rFonts w:ascii="Times New Roman" w:hAnsi="Times New Roman" w:cs="Times New Roman"/>
          <w:sz w:val="24"/>
          <w:szCs w:val="24"/>
        </w:rPr>
        <w:t>aday öğrenci</w:t>
      </w:r>
      <w:r w:rsidR="00D5510C">
        <w:rPr>
          <w:rFonts w:ascii="Times New Roman" w:hAnsi="Times New Roman" w:cs="Times New Roman"/>
          <w:sz w:val="24"/>
          <w:szCs w:val="24"/>
        </w:rPr>
        <w:t>”</w:t>
      </w:r>
      <w:r w:rsidRPr="003810A5">
        <w:rPr>
          <w:rFonts w:ascii="Times New Roman" w:hAnsi="Times New Roman" w:cs="Times New Roman"/>
          <w:sz w:val="24"/>
          <w:szCs w:val="24"/>
        </w:rPr>
        <w:t xml:space="preserve"> olarak Uluslararası İlişkiler Ofisi </w:t>
      </w:r>
      <w:r w:rsidR="00D5510C">
        <w:rPr>
          <w:rFonts w:ascii="Times New Roman" w:hAnsi="Times New Roman" w:cs="Times New Roman"/>
          <w:sz w:val="24"/>
          <w:szCs w:val="24"/>
        </w:rPr>
        <w:t xml:space="preserve">tarafından </w:t>
      </w:r>
      <w:r w:rsidRPr="003810A5">
        <w:rPr>
          <w:rFonts w:ascii="Times New Roman" w:hAnsi="Times New Roman" w:cs="Times New Roman"/>
          <w:sz w:val="24"/>
          <w:szCs w:val="24"/>
        </w:rPr>
        <w:t>iletilir. Adaylığı kabul edilen öğrencilere başvuru süreçleri hakkında bilgi verilir. Başvurusunu tamamlayana kadar ve kabul mektubunu alana kadar öğrenciler ‘aday’ statüsündedir.</w:t>
      </w:r>
    </w:p>
    <w:p w14:paraId="370B5A93" w14:textId="3F325652" w:rsidR="00DD1FF9" w:rsidRDefault="00704280"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(2) </w:t>
      </w:r>
      <w:r w:rsidR="00F062B5" w:rsidRPr="003810A5">
        <w:rPr>
          <w:rFonts w:ascii="Times New Roman" w:hAnsi="Times New Roman" w:cs="Times New Roman"/>
          <w:sz w:val="24"/>
          <w:szCs w:val="24"/>
        </w:rPr>
        <w:t>İkili Kurumlararası An</w:t>
      </w:r>
      <w:r w:rsidR="00D5510C">
        <w:rPr>
          <w:rFonts w:ascii="Times New Roman" w:hAnsi="Times New Roman" w:cs="Times New Roman"/>
          <w:sz w:val="24"/>
          <w:szCs w:val="24"/>
        </w:rPr>
        <w:t>laşma</w:t>
      </w:r>
      <w:r w:rsidR="00F062B5" w:rsidRPr="003810A5">
        <w:rPr>
          <w:rFonts w:ascii="Times New Roman" w:hAnsi="Times New Roman" w:cs="Times New Roman"/>
          <w:sz w:val="24"/>
          <w:szCs w:val="24"/>
        </w:rPr>
        <w:t xml:space="preserve"> yapılan Üniversite tarafından istenen başvuru belgelerinin zamanında hazırlanması öğrencinin sorumluluğundadır. Belgelerinin hazırlanmasında ilgili birim koordinatörü ve Uluslararası İlişkiler Ofisi öğrencilere danışmanlık hizmet</w:t>
      </w:r>
      <w:r w:rsidR="00D5510C">
        <w:rPr>
          <w:rFonts w:ascii="Times New Roman" w:hAnsi="Times New Roman" w:cs="Times New Roman"/>
          <w:sz w:val="24"/>
          <w:szCs w:val="24"/>
        </w:rPr>
        <w:t xml:space="preserve">i </w:t>
      </w:r>
      <w:r w:rsidR="00F062B5" w:rsidRPr="003810A5">
        <w:rPr>
          <w:rFonts w:ascii="Times New Roman" w:hAnsi="Times New Roman" w:cs="Times New Roman"/>
          <w:sz w:val="24"/>
          <w:szCs w:val="24"/>
        </w:rPr>
        <w:t xml:space="preserve">verir. </w:t>
      </w:r>
    </w:p>
    <w:p w14:paraId="413AEB0B" w14:textId="37A21AD6" w:rsidR="00DD1FF9" w:rsidRDefault="00704280"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(3) </w:t>
      </w:r>
      <w:r w:rsidR="00F062B5" w:rsidRPr="003810A5">
        <w:rPr>
          <w:rFonts w:ascii="Times New Roman" w:hAnsi="Times New Roman" w:cs="Times New Roman"/>
          <w:sz w:val="24"/>
          <w:szCs w:val="24"/>
        </w:rPr>
        <w:t xml:space="preserve">Değişimin süresi, iki üniversite arasında imzalanan </w:t>
      </w:r>
      <w:r w:rsidR="00D5510C">
        <w:rPr>
          <w:rFonts w:ascii="Times New Roman" w:hAnsi="Times New Roman" w:cs="Times New Roman"/>
          <w:sz w:val="24"/>
          <w:szCs w:val="24"/>
        </w:rPr>
        <w:t>İ</w:t>
      </w:r>
      <w:r w:rsidR="00F062B5" w:rsidRPr="003810A5">
        <w:rPr>
          <w:rFonts w:ascii="Times New Roman" w:hAnsi="Times New Roman" w:cs="Times New Roman"/>
          <w:sz w:val="24"/>
          <w:szCs w:val="24"/>
        </w:rPr>
        <w:t xml:space="preserve">kili </w:t>
      </w:r>
      <w:r w:rsidR="00D5510C">
        <w:rPr>
          <w:rFonts w:ascii="Times New Roman" w:hAnsi="Times New Roman" w:cs="Times New Roman"/>
          <w:sz w:val="24"/>
          <w:szCs w:val="24"/>
        </w:rPr>
        <w:t>K</w:t>
      </w:r>
      <w:r w:rsidR="00F062B5" w:rsidRPr="003810A5">
        <w:rPr>
          <w:rFonts w:ascii="Times New Roman" w:hAnsi="Times New Roman" w:cs="Times New Roman"/>
          <w:sz w:val="24"/>
          <w:szCs w:val="24"/>
        </w:rPr>
        <w:t xml:space="preserve">urumlararası </w:t>
      </w:r>
      <w:r w:rsidR="00D5510C">
        <w:rPr>
          <w:rFonts w:ascii="Times New Roman" w:hAnsi="Times New Roman" w:cs="Times New Roman"/>
          <w:sz w:val="24"/>
          <w:szCs w:val="24"/>
        </w:rPr>
        <w:t>A</w:t>
      </w:r>
      <w:r w:rsidR="00F062B5" w:rsidRPr="003810A5">
        <w:rPr>
          <w:rFonts w:ascii="Times New Roman" w:hAnsi="Times New Roman" w:cs="Times New Roman"/>
          <w:sz w:val="24"/>
          <w:szCs w:val="24"/>
        </w:rPr>
        <w:t xml:space="preserve">nlaşmada belirtilir. Bir dönemlik değişim süresinin uzatılması, her iki üniversitenin onayı ve değişimin gerçekleştiği akademik yıldaki hibe miktarının yeterliliğine bağlıdır. Üniversitemiz, dönem uzatmak yerine, yeni bir öğrencinin </w:t>
      </w:r>
      <w:r w:rsidR="00D5510C">
        <w:rPr>
          <w:rFonts w:ascii="Times New Roman" w:hAnsi="Times New Roman" w:cs="Times New Roman"/>
          <w:sz w:val="24"/>
          <w:szCs w:val="24"/>
        </w:rPr>
        <w:t>P</w:t>
      </w:r>
      <w:r w:rsidR="00F062B5" w:rsidRPr="003810A5">
        <w:rPr>
          <w:rFonts w:ascii="Times New Roman" w:hAnsi="Times New Roman" w:cs="Times New Roman"/>
          <w:sz w:val="24"/>
          <w:szCs w:val="24"/>
        </w:rPr>
        <w:t>rogramdan yararlanmasını teşvik eder.</w:t>
      </w:r>
    </w:p>
    <w:p w14:paraId="1F71A76C" w14:textId="77777777" w:rsidR="00DD1FF9" w:rsidRDefault="00DD1FF9" w:rsidP="00DD1FF9">
      <w:pPr>
        <w:pStyle w:val="AralkYok"/>
        <w:ind w:firstLine="592"/>
        <w:jc w:val="both"/>
        <w:rPr>
          <w:rFonts w:ascii="Times New Roman" w:hAnsi="Times New Roman" w:cs="Times New Roman"/>
          <w:sz w:val="24"/>
          <w:szCs w:val="24"/>
        </w:rPr>
      </w:pPr>
    </w:p>
    <w:p w14:paraId="62B627CD" w14:textId="62F293E7" w:rsidR="00DD1FF9" w:rsidRDefault="00F062B5"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b/>
          <w:sz w:val="24"/>
          <w:szCs w:val="24"/>
        </w:rPr>
        <w:t xml:space="preserve">Öğrencilerin </w:t>
      </w:r>
      <w:r w:rsidR="00473786" w:rsidRPr="003810A5">
        <w:rPr>
          <w:rFonts w:ascii="Times New Roman" w:hAnsi="Times New Roman" w:cs="Times New Roman"/>
          <w:b/>
          <w:sz w:val="24"/>
          <w:szCs w:val="24"/>
        </w:rPr>
        <w:t>üniversitemizdeki statüleri</w:t>
      </w:r>
    </w:p>
    <w:p w14:paraId="13FB32B2" w14:textId="170AD90B" w:rsidR="00DD1FF9" w:rsidRDefault="00F062B5"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b/>
          <w:sz w:val="24"/>
          <w:szCs w:val="24"/>
        </w:rPr>
        <w:t xml:space="preserve">MADDE </w:t>
      </w:r>
      <w:r w:rsidR="00AE0039">
        <w:rPr>
          <w:rFonts w:ascii="Times New Roman" w:hAnsi="Times New Roman" w:cs="Times New Roman"/>
          <w:b/>
          <w:sz w:val="24"/>
          <w:szCs w:val="24"/>
        </w:rPr>
        <w:t>8</w:t>
      </w:r>
      <w:r w:rsidRPr="003810A5">
        <w:rPr>
          <w:rFonts w:ascii="Times New Roman" w:hAnsi="Times New Roman" w:cs="Times New Roman"/>
          <w:b/>
          <w:sz w:val="24"/>
          <w:szCs w:val="24"/>
        </w:rPr>
        <w:t xml:space="preserve">- </w:t>
      </w:r>
      <w:r w:rsidR="00704280" w:rsidRPr="003810A5">
        <w:rPr>
          <w:rFonts w:ascii="Times New Roman" w:hAnsi="Times New Roman" w:cs="Times New Roman"/>
          <w:bCs/>
          <w:sz w:val="24"/>
          <w:szCs w:val="24"/>
        </w:rPr>
        <w:t>(1)</w:t>
      </w:r>
      <w:r w:rsidR="00704280" w:rsidRPr="003810A5">
        <w:rPr>
          <w:rFonts w:ascii="Times New Roman" w:hAnsi="Times New Roman" w:cs="Times New Roman"/>
          <w:b/>
          <w:sz w:val="24"/>
          <w:szCs w:val="24"/>
        </w:rPr>
        <w:t xml:space="preserve"> </w:t>
      </w:r>
      <w:r w:rsidRPr="003810A5">
        <w:rPr>
          <w:rFonts w:ascii="Times New Roman" w:hAnsi="Times New Roman" w:cs="Times New Roman"/>
          <w:sz w:val="24"/>
          <w:szCs w:val="24"/>
          <w:lang w:eastAsia="tr-TR"/>
        </w:rPr>
        <w:t xml:space="preserve">Öğrencilere, Erasmus+ Programı kapsamında yurtdışında bulunacakları süre için Öğrenim İzni verilir. </w:t>
      </w:r>
    </w:p>
    <w:p w14:paraId="7F58EA4E" w14:textId="77777777" w:rsidR="00DD1FF9" w:rsidRDefault="00704280"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lang w:eastAsia="tr-TR"/>
        </w:rPr>
        <w:t xml:space="preserve">(2) </w:t>
      </w:r>
      <w:r w:rsidR="00F062B5" w:rsidRPr="003810A5">
        <w:rPr>
          <w:rFonts w:ascii="Times New Roman" w:hAnsi="Times New Roman" w:cs="Times New Roman"/>
          <w:sz w:val="24"/>
          <w:szCs w:val="24"/>
          <w:lang w:eastAsia="tr-TR"/>
        </w:rPr>
        <w:t xml:space="preserve">Öğrencilerin Üniversitemizdeki öğrencilik statüleri devam eder. </w:t>
      </w:r>
    </w:p>
    <w:p w14:paraId="7D6F230C" w14:textId="77777777" w:rsidR="00DD1FF9" w:rsidRDefault="00704280"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lang w:eastAsia="tr-TR"/>
        </w:rPr>
        <w:t xml:space="preserve">(3) </w:t>
      </w:r>
      <w:r w:rsidR="00F062B5" w:rsidRPr="003810A5">
        <w:rPr>
          <w:rFonts w:ascii="Times New Roman" w:eastAsia="Times New Roman" w:hAnsi="Times New Roman" w:cs="Times New Roman"/>
          <w:sz w:val="24"/>
          <w:szCs w:val="24"/>
          <w:lang w:eastAsia="tr-TR"/>
        </w:rPr>
        <w:t xml:space="preserve">Erasmus+ Programı çerçevesinde karşı Üniversitede geçirilen süre azami öğrenim süresine dâhildir. </w:t>
      </w:r>
    </w:p>
    <w:p w14:paraId="46F414B2" w14:textId="77777777" w:rsidR="00DD1FF9" w:rsidRDefault="00704280" w:rsidP="00DD1FF9">
      <w:pPr>
        <w:pStyle w:val="AralkYok"/>
        <w:ind w:firstLine="592"/>
        <w:jc w:val="both"/>
        <w:rPr>
          <w:rFonts w:ascii="Times New Roman" w:hAnsi="Times New Roman" w:cs="Times New Roman"/>
          <w:sz w:val="24"/>
          <w:szCs w:val="24"/>
        </w:rPr>
      </w:pPr>
      <w:r w:rsidRPr="003810A5">
        <w:rPr>
          <w:rFonts w:ascii="Times New Roman" w:eastAsia="Times New Roman" w:hAnsi="Times New Roman" w:cs="Times New Roman"/>
          <w:sz w:val="24"/>
          <w:szCs w:val="24"/>
          <w:lang w:eastAsia="tr-TR"/>
        </w:rPr>
        <w:t xml:space="preserve">(4) </w:t>
      </w:r>
      <w:r w:rsidR="00F062B5" w:rsidRPr="003810A5">
        <w:rPr>
          <w:rFonts w:ascii="Times New Roman" w:eastAsia="Times New Roman" w:hAnsi="Times New Roman" w:cs="Times New Roman"/>
          <w:sz w:val="24"/>
          <w:szCs w:val="24"/>
          <w:lang w:eastAsia="tr-TR"/>
        </w:rPr>
        <w:t>Yurt dışına gidecek olan burslu öğrencilerin bursları devam eder. Değişim öğrencilerinin döndükten sonra burslarının devam etmesi için sağlamaları gereken akademik yeterliliği sürdürmeleri beklenir.</w:t>
      </w:r>
    </w:p>
    <w:p w14:paraId="2AA22A38" w14:textId="77777777" w:rsidR="00DD1FF9" w:rsidRDefault="00DD1FF9" w:rsidP="00DD1FF9">
      <w:pPr>
        <w:pStyle w:val="AralkYok"/>
        <w:ind w:firstLine="592"/>
        <w:jc w:val="both"/>
        <w:rPr>
          <w:rFonts w:ascii="Times New Roman" w:hAnsi="Times New Roman" w:cs="Times New Roman"/>
          <w:sz w:val="24"/>
          <w:szCs w:val="24"/>
        </w:rPr>
      </w:pPr>
    </w:p>
    <w:p w14:paraId="0BD29939" w14:textId="2B28F210" w:rsidR="00DD1FF9" w:rsidRDefault="00F062B5" w:rsidP="00DD1FF9">
      <w:pPr>
        <w:pStyle w:val="AralkYok"/>
        <w:ind w:firstLine="592"/>
        <w:jc w:val="both"/>
        <w:rPr>
          <w:rFonts w:ascii="Times New Roman" w:hAnsi="Times New Roman" w:cs="Times New Roman"/>
          <w:b/>
          <w:sz w:val="24"/>
          <w:szCs w:val="24"/>
        </w:rPr>
      </w:pPr>
      <w:r w:rsidRPr="003810A5">
        <w:rPr>
          <w:rFonts w:ascii="Times New Roman" w:hAnsi="Times New Roman" w:cs="Times New Roman"/>
          <w:b/>
          <w:sz w:val="24"/>
          <w:szCs w:val="24"/>
        </w:rPr>
        <w:t xml:space="preserve">Öğrenim </w:t>
      </w:r>
      <w:r w:rsidR="00473786" w:rsidRPr="003810A5">
        <w:rPr>
          <w:rFonts w:ascii="Times New Roman" w:hAnsi="Times New Roman" w:cs="Times New Roman"/>
          <w:b/>
          <w:sz w:val="24"/>
          <w:szCs w:val="24"/>
        </w:rPr>
        <w:t>için seçilen öğrencilerin genel işlemleri</w:t>
      </w:r>
    </w:p>
    <w:p w14:paraId="64C4D0FC" w14:textId="2FFCE449" w:rsidR="00DD1FF9" w:rsidRDefault="00F062B5"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b/>
          <w:sz w:val="24"/>
          <w:szCs w:val="24"/>
        </w:rPr>
        <w:t xml:space="preserve">MADDE </w:t>
      </w:r>
      <w:r w:rsidR="00AE0039">
        <w:rPr>
          <w:rFonts w:ascii="Times New Roman" w:hAnsi="Times New Roman" w:cs="Times New Roman"/>
          <w:b/>
          <w:sz w:val="24"/>
          <w:szCs w:val="24"/>
        </w:rPr>
        <w:t>9</w:t>
      </w:r>
      <w:r w:rsidRPr="003810A5">
        <w:rPr>
          <w:rFonts w:ascii="Times New Roman" w:hAnsi="Times New Roman" w:cs="Times New Roman"/>
          <w:b/>
          <w:sz w:val="24"/>
          <w:szCs w:val="24"/>
        </w:rPr>
        <w:t>-</w:t>
      </w:r>
      <w:r w:rsidR="00704280" w:rsidRPr="003810A5">
        <w:rPr>
          <w:rFonts w:ascii="Times New Roman" w:hAnsi="Times New Roman" w:cs="Times New Roman"/>
          <w:b/>
          <w:sz w:val="24"/>
          <w:szCs w:val="24"/>
        </w:rPr>
        <w:t xml:space="preserve"> </w:t>
      </w:r>
      <w:r w:rsidR="00704280" w:rsidRPr="003810A5">
        <w:rPr>
          <w:rFonts w:ascii="Times New Roman" w:hAnsi="Times New Roman" w:cs="Times New Roman"/>
          <w:bCs/>
          <w:sz w:val="24"/>
          <w:szCs w:val="24"/>
        </w:rPr>
        <w:t>(1)</w:t>
      </w:r>
      <w:r w:rsidR="00704280" w:rsidRPr="003810A5">
        <w:rPr>
          <w:rFonts w:ascii="Times New Roman" w:hAnsi="Times New Roman" w:cs="Times New Roman"/>
          <w:b/>
          <w:sz w:val="24"/>
          <w:szCs w:val="24"/>
        </w:rPr>
        <w:t xml:space="preserve"> </w:t>
      </w:r>
      <w:r w:rsidRPr="003810A5">
        <w:rPr>
          <w:rFonts w:ascii="Times New Roman" w:hAnsi="Times New Roman" w:cs="Times New Roman"/>
          <w:sz w:val="24"/>
          <w:szCs w:val="24"/>
        </w:rPr>
        <w:t>Program kapsamında gidecek öğrencilere Üniversitemizden ayrılmadan önce bir “Erasmus Öğrenci Beyannamesi” verilir. Bu beyannamede öğrencinin hak ve yükümlülükleri belirtilir.</w:t>
      </w:r>
    </w:p>
    <w:p w14:paraId="208176F3" w14:textId="77777777" w:rsidR="00DD1FF9" w:rsidRDefault="00DD1FF9" w:rsidP="00DD1FF9">
      <w:pPr>
        <w:pStyle w:val="AralkYok"/>
        <w:ind w:firstLine="592"/>
        <w:jc w:val="both"/>
        <w:rPr>
          <w:rFonts w:ascii="Times New Roman" w:hAnsi="Times New Roman" w:cs="Times New Roman"/>
          <w:sz w:val="24"/>
          <w:szCs w:val="24"/>
        </w:rPr>
      </w:pPr>
    </w:p>
    <w:p w14:paraId="0430B8FD" w14:textId="1A8B843B" w:rsidR="00DD1FF9" w:rsidRDefault="00F062B5"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b/>
          <w:bCs/>
          <w:sz w:val="24"/>
          <w:szCs w:val="24"/>
        </w:rPr>
        <w:t xml:space="preserve">Ders </w:t>
      </w:r>
      <w:r w:rsidR="00473786" w:rsidRPr="003810A5">
        <w:rPr>
          <w:rFonts w:ascii="Times New Roman" w:hAnsi="Times New Roman" w:cs="Times New Roman"/>
          <w:b/>
          <w:bCs/>
          <w:sz w:val="24"/>
          <w:szCs w:val="24"/>
        </w:rPr>
        <w:t>saydırma işlemleri, öğrenim anlaşması, denklik tablosu ve tanınma belgesi</w:t>
      </w:r>
    </w:p>
    <w:p w14:paraId="1013DA43" w14:textId="62B7A57C" w:rsidR="00DD1FF9" w:rsidRDefault="00F062B5"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b/>
          <w:bCs/>
          <w:sz w:val="24"/>
          <w:szCs w:val="24"/>
        </w:rPr>
        <w:t xml:space="preserve">MADDE </w:t>
      </w:r>
      <w:r w:rsidR="00AE0039">
        <w:rPr>
          <w:rFonts w:ascii="Times New Roman" w:hAnsi="Times New Roman" w:cs="Times New Roman"/>
          <w:b/>
          <w:bCs/>
          <w:sz w:val="24"/>
          <w:szCs w:val="24"/>
        </w:rPr>
        <w:t>10</w:t>
      </w:r>
      <w:r w:rsidRPr="003810A5">
        <w:rPr>
          <w:rFonts w:ascii="Times New Roman" w:hAnsi="Times New Roman" w:cs="Times New Roman"/>
          <w:b/>
          <w:bCs/>
          <w:sz w:val="24"/>
          <w:szCs w:val="24"/>
        </w:rPr>
        <w:t xml:space="preserve">- </w:t>
      </w:r>
      <w:r w:rsidR="007B3889" w:rsidRPr="003810A5">
        <w:rPr>
          <w:rFonts w:ascii="Times New Roman" w:hAnsi="Times New Roman" w:cs="Times New Roman"/>
          <w:sz w:val="24"/>
          <w:szCs w:val="24"/>
        </w:rPr>
        <w:t>(1)</w:t>
      </w:r>
      <w:r w:rsidR="007B3889" w:rsidRPr="003810A5">
        <w:rPr>
          <w:rFonts w:ascii="Times New Roman" w:hAnsi="Times New Roman" w:cs="Times New Roman"/>
          <w:b/>
          <w:bCs/>
          <w:sz w:val="24"/>
          <w:szCs w:val="24"/>
        </w:rPr>
        <w:t xml:space="preserve"> </w:t>
      </w:r>
      <w:r w:rsidRPr="003810A5">
        <w:rPr>
          <w:rFonts w:ascii="Times New Roman" w:hAnsi="Times New Roman" w:cs="Times New Roman"/>
          <w:sz w:val="24"/>
          <w:szCs w:val="24"/>
        </w:rPr>
        <w:t xml:space="preserve">Program kapsamında öğrenim hareketliliğinde bulunmak üzere seçilen öğrenciler </w:t>
      </w:r>
      <w:r w:rsidR="00371F40">
        <w:rPr>
          <w:rFonts w:ascii="Times New Roman" w:hAnsi="Times New Roman" w:cs="Times New Roman"/>
          <w:sz w:val="24"/>
          <w:szCs w:val="24"/>
        </w:rPr>
        <w:t>ö</w:t>
      </w:r>
      <w:r w:rsidRPr="003810A5">
        <w:rPr>
          <w:rFonts w:ascii="Times New Roman" w:hAnsi="Times New Roman" w:cs="Times New Roman"/>
          <w:sz w:val="24"/>
          <w:szCs w:val="24"/>
        </w:rPr>
        <w:t xml:space="preserve">ğrenim için </w:t>
      </w:r>
      <w:r w:rsidR="00371F40">
        <w:rPr>
          <w:rFonts w:ascii="Times New Roman" w:hAnsi="Times New Roman" w:cs="Times New Roman"/>
          <w:sz w:val="24"/>
          <w:szCs w:val="24"/>
        </w:rPr>
        <w:t>“</w:t>
      </w:r>
      <w:r w:rsidRPr="003810A5">
        <w:rPr>
          <w:rFonts w:ascii="Times New Roman" w:hAnsi="Times New Roman" w:cs="Times New Roman"/>
          <w:sz w:val="24"/>
          <w:szCs w:val="24"/>
        </w:rPr>
        <w:t>Öğrenim Anlaşması</w:t>
      </w:r>
      <w:r w:rsidR="00371F40">
        <w:rPr>
          <w:rFonts w:ascii="Times New Roman" w:hAnsi="Times New Roman" w:cs="Times New Roman"/>
          <w:sz w:val="24"/>
          <w:szCs w:val="24"/>
        </w:rPr>
        <w:t>”</w:t>
      </w:r>
      <w:r w:rsidRPr="003810A5">
        <w:rPr>
          <w:rFonts w:ascii="Times New Roman" w:hAnsi="Times New Roman" w:cs="Times New Roman"/>
          <w:sz w:val="24"/>
          <w:szCs w:val="24"/>
        </w:rPr>
        <w:t xml:space="preserve"> imzalar. Erasmus+ Bölüm Koordinatörü, öğrencilerin akademik danışmanları ve Bölüm Başkanlığı gidilecek üniversitede alınacak ders </w:t>
      </w:r>
      <w:r w:rsidRPr="003810A5">
        <w:rPr>
          <w:rFonts w:ascii="Times New Roman" w:hAnsi="Times New Roman" w:cs="Times New Roman"/>
          <w:sz w:val="24"/>
          <w:szCs w:val="24"/>
        </w:rPr>
        <w:lastRenderedPageBreak/>
        <w:t>programı</w:t>
      </w:r>
      <w:r w:rsidR="00FC0AE1">
        <w:rPr>
          <w:rFonts w:ascii="Times New Roman" w:hAnsi="Times New Roman" w:cs="Times New Roman"/>
          <w:sz w:val="24"/>
          <w:szCs w:val="24"/>
        </w:rPr>
        <w:t>nı</w:t>
      </w:r>
      <w:r w:rsidRPr="003810A5">
        <w:rPr>
          <w:rFonts w:ascii="Times New Roman" w:hAnsi="Times New Roman" w:cs="Times New Roman"/>
          <w:sz w:val="24"/>
          <w:szCs w:val="24"/>
        </w:rPr>
        <w:t xml:space="preserve"> karşılaştır</w:t>
      </w:r>
      <w:r w:rsidR="00FC0AE1">
        <w:rPr>
          <w:rFonts w:ascii="Times New Roman" w:hAnsi="Times New Roman" w:cs="Times New Roman"/>
          <w:sz w:val="24"/>
          <w:szCs w:val="24"/>
        </w:rPr>
        <w:t>ır</w:t>
      </w:r>
      <w:r w:rsidRPr="003810A5">
        <w:rPr>
          <w:rFonts w:ascii="Times New Roman" w:hAnsi="Times New Roman" w:cs="Times New Roman"/>
          <w:sz w:val="24"/>
          <w:szCs w:val="24"/>
        </w:rPr>
        <w:t xml:space="preserve">. Anlaşma, öğrenci ile Birim Koordinatörü ve gidilecek üniversitedeki Birim Koordinatörü tarafından imzalanır. Bu anlaşmada gidilecek üniversite, alınacak dersler, derslerin kredisi belirtilir. </w:t>
      </w:r>
    </w:p>
    <w:p w14:paraId="6FC312E8" w14:textId="77777777" w:rsidR="00DD1FF9" w:rsidRDefault="007B3889"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(2) </w:t>
      </w:r>
      <w:r w:rsidR="00F062B5" w:rsidRPr="003810A5">
        <w:rPr>
          <w:rFonts w:ascii="Times New Roman" w:hAnsi="Times New Roman" w:cs="Times New Roman"/>
          <w:sz w:val="24"/>
          <w:szCs w:val="24"/>
        </w:rPr>
        <w:t xml:space="preserve">Öğrencinin yurt dışında kaldığı her dönem için alacağı derslerin Bologna Süreci ilkeleri kapsamında 30 AKTS olması gerekmektedir. Dersler, öğrencinin danışmanı ve/veya Erasmus+ Kurum/Bölüm/Program Koordinatörü tarafından belirlenir ve ilgili Kurum/Bölüm/Program kurulları tarafından onaylanır. Belirlenen derslerde sonradan değişiklik olması durumunda her iki tarafın bu değişikliği Avrupa Komisyonu’nun ilgili proje dönemi için yayınladığı Program Rehberi’nde belirtilen süreler içerisinde onaylaması gerekir. </w:t>
      </w:r>
    </w:p>
    <w:p w14:paraId="2CBDF2E2" w14:textId="77777777" w:rsidR="00DD1FF9" w:rsidRDefault="007B3889"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(3) </w:t>
      </w:r>
      <w:r w:rsidR="00F062B5" w:rsidRPr="003810A5">
        <w:rPr>
          <w:rFonts w:ascii="Times New Roman" w:hAnsi="Times New Roman" w:cs="Times New Roman"/>
          <w:sz w:val="24"/>
          <w:szCs w:val="24"/>
        </w:rPr>
        <w:t xml:space="preserve">Yurt dışına gidecek öğrencilerin ilgili yarıyıl/yılda Üniversitemizde almakla yükümlü olduğu dersler, gidilecek üniversitedeki derslerle eşleştirilir. Öğrenciler gidilecek üniversitede alt ve/veya üst yarıyıllardan ders alabilir. Ders eşleştirmesi yapılırken öğrencinin aldığı dersler Üniversitemizde alması gereken alt/üst yarıyıl dersleriyle eşleştirilebilir. </w:t>
      </w:r>
    </w:p>
    <w:p w14:paraId="65B150F8" w14:textId="3A547936" w:rsidR="00DD1FF9" w:rsidRDefault="007B3889"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(4) </w:t>
      </w:r>
      <w:r w:rsidR="00F062B5" w:rsidRPr="003810A5">
        <w:rPr>
          <w:rFonts w:ascii="Times New Roman" w:hAnsi="Times New Roman" w:cs="Times New Roman"/>
          <w:sz w:val="24"/>
          <w:szCs w:val="24"/>
        </w:rPr>
        <w:t>Öğrencinin gideceği üniversitede alacağı derslerin Üniversitemiz ilgili yarıyıl/yılda almakla yükümlü olduğu derslerle aynı olması gerekmez. Ancak içerik olarak en yakın derslerin seçilmesine özen gösterilir. Ayrıca</w:t>
      </w:r>
      <w:r w:rsidR="00FC0AE1">
        <w:rPr>
          <w:rFonts w:ascii="Times New Roman" w:hAnsi="Times New Roman" w:cs="Times New Roman"/>
          <w:sz w:val="24"/>
          <w:szCs w:val="24"/>
        </w:rPr>
        <w:t>,</w:t>
      </w:r>
      <w:r w:rsidR="00F062B5" w:rsidRPr="003810A5">
        <w:rPr>
          <w:rFonts w:ascii="Times New Roman" w:hAnsi="Times New Roman" w:cs="Times New Roman"/>
          <w:sz w:val="24"/>
          <w:szCs w:val="24"/>
        </w:rPr>
        <w:t xml:space="preserve"> kapsamı yönünden uygun olması durumunda bir ders, alınan birden fazla dersle eşleştirilebilir.</w:t>
      </w:r>
    </w:p>
    <w:p w14:paraId="3779C5DE" w14:textId="656AC6BC" w:rsidR="00DD1FF9" w:rsidRDefault="007B3889"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(5) </w:t>
      </w:r>
      <w:r w:rsidR="00F062B5" w:rsidRPr="003810A5">
        <w:rPr>
          <w:rFonts w:ascii="Times New Roman" w:hAnsi="Times New Roman" w:cs="Times New Roman"/>
          <w:sz w:val="24"/>
          <w:szCs w:val="24"/>
        </w:rPr>
        <w:t xml:space="preserve">Öğrencinin yurt dışında alacağı derslerin Üniversitemizdeki hangi derslerin yerine sayılacağı öğrenci değişim sürecine başlamadan önce ilgili birim yönetim kurulunca belirlenir ve Denklik </w:t>
      </w:r>
      <w:r w:rsidRPr="003810A5">
        <w:rPr>
          <w:rFonts w:ascii="Times New Roman" w:hAnsi="Times New Roman" w:cs="Times New Roman"/>
          <w:sz w:val="24"/>
          <w:szCs w:val="24"/>
        </w:rPr>
        <w:t>Tablosunda</w:t>
      </w:r>
      <w:r w:rsidR="00F062B5" w:rsidRPr="003810A5">
        <w:rPr>
          <w:rFonts w:ascii="Times New Roman" w:hAnsi="Times New Roman" w:cs="Times New Roman"/>
          <w:sz w:val="24"/>
          <w:szCs w:val="24"/>
        </w:rPr>
        <w:t xml:space="preserve"> ve Öğrenim Anlaşmasında belirtilir. Yönetim kurulu kararının bir nüshası </w:t>
      </w:r>
      <w:r w:rsidR="00FC0AE1">
        <w:rPr>
          <w:rFonts w:ascii="Times New Roman" w:hAnsi="Times New Roman" w:cs="Times New Roman"/>
          <w:sz w:val="24"/>
          <w:szCs w:val="24"/>
        </w:rPr>
        <w:t xml:space="preserve">Öğrenci İşleri Müdürlüğüne ve </w:t>
      </w:r>
      <w:r w:rsidR="00F062B5" w:rsidRPr="003810A5">
        <w:rPr>
          <w:rFonts w:ascii="Times New Roman" w:hAnsi="Times New Roman" w:cs="Times New Roman"/>
          <w:sz w:val="24"/>
          <w:szCs w:val="24"/>
        </w:rPr>
        <w:t>Uluslararası İlişkiler Ofisine üst yazı ile gönderilir. Değişim süresinde gerçekleşen tüm değişiklikler aynı şekilde ilgili birim yönetim kurulunca belirlenir ve yönetim kurul kararının bir nüshası Uluslararası İlişkiler Ofisine üst yazı ile gönderilir.</w:t>
      </w:r>
    </w:p>
    <w:p w14:paraId="56F0C69B" w14:textId="4310E426" w:rsidR="00DD1FF9" w:rsidRDefault="007B3889"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(6) </w:t>
      </w:r>
      <w:r w:rsidR="00F062B5" w:rsidRPr="003810A5">
        <w:rPr>
          <w:rFonts w:ascii="Times New Roman" w:hAnsi="Times New Roman" w:cs="Times New Roman"/>
          <w:sz w:val="24"/>
          <w:szCs w:val="24"/>
        </w:rPr>
        <w:t xml:space="preserve">Öğrencinin yurtdışındaki üniversitede değişim dönemini tamamlayıp Üniversitemize döndükten sonra, karşı üniversitenin göndereceği </w:t>
      </w:r>
      <w:r w:rsidR="00FC0AE1" w:rsidRPr="003810A5">
        <w:rPr>
          <w:rFonts w:ascii="Times New Roman" w:hAnsi="Times New Roman" w:cs="Times New Roman"/>
          <w:sz w:val="24"/>
          <w:szCs w:val="24"/>
        </w:rPr>
        <w:t>transkript</w:t>
      </w:r>
      <w:r w:rsidR="00F062B5" w:rsidRPr="003810A5">
        <w:rPr>
          <w:rFonts w:ascii="Times New Roman" w:hAnsi="Times New Roman" w:cs="Times New Roman"/>
          <w:sz w:val="24"/>
          <w:szCs w:val="24"/>
        </w:rPr>
        <w:t xml:space="preserve"> temel alınarak Tanınma Tablosu öğrenci, Erasmus+ Bölüm Koordinatörü, Erasmus+ Kurum Koordinatörü ve Rektörlük tarafından imzalanır. Karşı üniversitenin transkriptinde yer alan notlar EK-1 de yer alan Üniversitemiz not dönüşüm tablosuna göre çevrilerek öğrencinin transkriptine işlenir. Tanınma belgesi (döndükten sonra) tekrar düzenlenerek Öğrenci İşleri Müdürlüğü ve Uluslararası İlişkiler Ofisine üst yazı ile gönderilir. Başarısız olduğu derslerin yerine ilgili birim yönetim kurulunca daha önce eşdeğer ders olarak belirlenen dersleri alır. Öğrenim Anlaşması'nda belirtilmeyen dersler konusunda karar almaya ilgili birim Yönetim Kurulu yetkilidir.</w:t>
      </w:r>
    </w:p>
    <w:p w14:paraId="150483B9" w14:textId="77777777" w:rsidR="00DD1FF9" w:rsidRDefault="007B3889"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(7) </w:t>
      </w:r>
      <w:r w:rsidR="00F062B5" w:rsidRPr="003810A5">
        <w:rPr>
          <w:rFonts w:ascii="Times New Roman" w:hAnsi="Times New Roman" w:cs="Times New Roman"/>
          <w:sz w:val="24"/>
          <w:szCs w:val="24"/>
        </w:rPr>
        <w:t>Ders sayımı işlemleri Öğrenci İşleri tarafından başarılı ve başarısız olunan tüm derslerin orijinal isimleri, kredileri ve notları öğrenci bilgi sistemine işlenerek öğrencinin transkriptinde ve diploma ekinde Erasmus+ kapsamında alındığı anlaşılır bir şekilde gösterilir.</w:t>
      </w:r>
    </w:p>
    <w:p w14:paraId="337CC3AC" w14:textId="77777777" w:rsidR="00DD1FF9" w:rsidRDefault="007B3889"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(8) </w:t>
      </w:r>
      <w:r w:rsidR="00F062B5" w:rsidRPr="003810A5">
        <w:rPr>
          <w:rFonts w:ascii="Times New Roman" w:hAnsi="Times New Roman" w:cs="Times New Roman"/>
          <w:sz w:val="24"/>
          <w:szCs w:val="24"/>
        </w:rPr>
        <w:t>Ders sayısı eşlemesine bakılmaksızın kredi eşlemesi de yapılır.</w:t>
      </w:r>
    </w:p>
    <w:p w14:paraId="37C2545D" w14:textId="77777777" w:rsidR="00DD1FF9" w:rsidRDefault="00DD1FF9" w:rsidP="00DD1FF9">
      <w:pPr>
        <w:pStyle w:val="AralkYok"/>
        <w:ind w:firstLine="592"/>
        <w:jc w:val="both"/>
        <w:rPr>
          <w:rFonts w:ascii="Times New Roman" w:hAnsi="Times New Roman" w:cs="Times New Roman"/>
          <w:sz w:val="24"/>
          <w:szCs w:val="24"/>
        </w:rPr>
      </w:pPr>
    </w:p>
    <w:p w14:paraId="6E9A014D" w14:textId="2ADD7983" w:rsidR="00DD1FF9" w:rsidRDefault="00F062B5"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b/>
          <w:sz w:val="24"/>
          <w:szCs w:val="24"/>
        </w:rPr>
        <w:t xml:space="preserve">Sözleşme </w:t>
      </w:r>
      <w:r w:rsidR="00473786" w:rsidRPr="003810A5">
        <w:rPr>
          <w:rFonts w:ascii="Times New Roman" w:hAnsi="Times New Roman" w:cs="Times New Roman"/>
          <w:b/>
          <w:sz w:val="24"/>
          <w:szCs w:val="24"/>
        </w:rPr>
        <w:t xml:space="preserve">ve hibelerin ödenmesi </w:t>
      </w:r>
    </w:p>
    <w:p w14:paraId="368490B7" w14:textId="77777777" w:rsidR="00A4790E" w:rsidRDefault="00F062B5"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b/>
          <w:sz w:val="24"/>
          <w:szCs w:val="24"/>
        </w:rPr>
        <w:t>MADDE 1</w:t>
      </w:r>
      <w:r w:rsidR="00AE0039">
        <w:rPr>
          <w:rFonts w:ascii="Times New Roman" w:hAnsi="Times New Roman" w:cs="Times New Roman"/>
          <w:b/>
          <w:sz w:val="24"/>
          <w:szCs w:val="24"/>
        </w:rPr>
        <w:t>1</w:t>
      </w:r>
      <w:r w:rsidRPr="003810A5">
        <w:rPr>
          <w:rFonts w:ascii="Times New Roman" w:hAnsi="Times New Roman" w:cs="Times New Roman"/>
          <w:b/>
          <w:sz w:val="24"/>
          <w:szCs w:val="24"/>
        </w:rPr>
        <w:t>-</w:t>
      </w:r>
      <w:r w:rsidR="007B3889" w:rsidRPr="003810A5">
        <w:rPr>
          <w:rFonts w:ascii="Times New Roman" w:hAnsi="Times New Roman" w:cs="Times New Roman"/>
          <w:b/>
          <w:sz w:val="24"/>
          <w:szCs w:val="24"/>
        </w:rPr>
        <w:t xml:space="preserve"> </w:t>
      </w:r>
      <w:r w:rsidR="007B3889" w:rsidRPr="00FC0AE1">
        <w:rPr>
          <w:rFonts w:ascii="Times New Roman" w:hAnsi="Times New Roman" w:cs="Times New Roman"/>
          <w:bCs/>
          <w:sz w:val="24"/>
          <w:szCs w:val="24"/>
        </w:rPr>
        <w:t>(1)</w:t>
      </w:r>
      <w:r w:rsidR="007B3889" w:rsidRPr="003810A5">
        <w:rPr>
          <w:rFonts w:ascii="Times New Roman" w:hAnsi="Times New Roman" w:cs="Times New Roman"/>
          <w:b/>
          <w:sz w:val="24"/>
          <w:szCs w:val="24"/>
        </w:rPr>
        <w:t xml:space="preserve"> </w:t>
      </w:r>
      <w:r w:rsidRPr="003810A5">
        <w:rPr>
          <w:rFonts w:ascii="Times New Roman" w:hAnsi="Times New Roman" w:cs="Times New Roman"/>
          <w:sz w:val="24"/>
          <w:szCs w:val="24"/>
        </w:rPr>
        <w:t>Öğrenci yurtdışına gitmeden önce Üniversitemiz ile öğrenci arasında bir hibe sözleşmesi imzalanır. Hibe sözleşmesinin formatı standart olup Ulusal Ajans tarafından belirlenir. Bu sözleşme ile öğrencinin Erasmus+ Programına katılacağı ke</w:t>
      </w:r>
      <w:r w:rsidR="00A4790E">
        <w:rPr>
          <w:rFonts w:ascii="Times New Roman" w:hAnsi="Times New Roman" w:cs="Times New Roman"/>
          <w:sz w:val="24"/>
          <w:szCs w:val="24"/>
        </w:rPr>
        <w:t>sinleşir.</w:t>
      </w:r>
    </w:p>
    <w:p w14:paraId="19BEF404" w14:textId="27886482" w:rsidR="00DD1FF9" w:rsidRDefault="007B3889"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lastRenderedPageBreak/>
        <w:t xml:space="preserve">(2) </w:t>
      </w:r>
      <w:r w:rsidR="00F062B5" w:rsidRPr="003810A5">
        <w:rPr>
          <w:rFonts w:ascii="Times New Roman" w:hAnsi="Times New Roman" w:cs="Times New Roman"/>
          <w:sz w:val="24"/>
          <w:szCs w:val="24"/>
        </w:rPr>
        <w:t>Hibelerin ödenmesi için her öğrenciden bir Avro hesabı açması ve hesap bilgilerini Uluslararası İlişkiler Ofisine bildirmesi istenir. Uluslararası İlişkiler Ofisi öğrencilere ödenecek olan hibe miktarı ve hesap bilgilerini Rektörlük Makamına resmi yazıyla onaya sunarak bildirir.</w:t>
      </w:r>
    </w:p>
    <w:p w14:paraId="45BF1C46" w14:textId="3308CA53" w:rsidR="00DD1FF9" w:rsidRDefault="007B3889"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(3) </w:t>
      </w:r>
      <w:r w:rsidR="00F062B5" w:rsidRPr="003810A5">
        <w:rPr>
          <w:rFonts w:ascii="Times New Roman" w:hAnsi="Times New Roman" w:cs="Times New Roman"/>
          <w:sz w:val="24"/>
          <w:szCs w:val="24"/>
        </w:rPr>
        <w:t>Öğrencinin alacağı toplam hibenin %70'i, öğrenci karşı üniversiteye gitmeden önce ödenir. Öğrencinin geri kalan %30'luk hibeyi alabilmesi için, gittiği üniversiteden aldığı transkripti</w:t>
      </w:r>
      <w:r w:rsidR="00FC0AE1">
        <w:rPr>
          <w:rFonts w:ascii="Times New Roman" w:hAnsi="Times New Roman" w:cs="Times New Roman"/>
          <w:sz w:val="24"/>
          <w:szCs w:val="24"/>
        </w:rPr>
        <w:t xml:space="preserve">, </w:t>
      </w:r>
      <w:r w:rsidR="00F062B5" w:rsidRPr="003810A5">
        <w:rPr>
          <w:rFonts w:ascii="Times New Roman" w:hAnsi="Times New Roman" w:cs="Times New Roman"/>
          <w:sz w:val="24"/>
          <w:szCs w:val="24"/>
        </w:rPr>
        <w:t xml:space="preserve">değişim öğrencisi olduğu tarihleri belirten </w:t>
      </w:r>
      <w:r w:rsidR="00FC0AE1">
        <w:rPr>
          <w:rFonts w:ascii="Times New Roman" w:hAnsi="Times New Roman" w:cs="Times New Roman"/>
          <w:sz w:val="24"/>
          <w:szCs w:val="24"/>
        </w:rPr>
        <w:t xml:space="preserve">onaylanmış </w:t>
      </w:r>
      <w:r w:rsidR="00F062B5" w:rsidRPr="003810A5">
        <w:rPr>
          <w:rFonts w:ascii="Times New Roman" w:hAnsi="Times New Roman" w:cs="Times New Roman"/>
          <w:sz w:val="24"/>
          <w:szCs w:val="24"/>
        </w:rPr>
        <w:t xml:space="preserve">katılım sertifikasını </w:t>
      </w:r>
      <w:r w:rsidR="00FC0AE1">
        <w:rPr>
          <w:rFonts w:ascii="Times New Roman" w:hAnsi="Times New Roman" w:cs="Times New Roman"/>
          <w:sz w:val="24"/>
          <w:szCs w:val="24"/>
        </w:rPr>
        <w:t xml:space="preserve">ve </w:t>
      </w:r>
      <w:r w:rsidR="00FC0AE1" w:rsidRPr="003810A5">
        <w:rPr>
          <w:rFonts w:ascii="Times New Roman" w:hAnsi="Times New Roman" w:cs="Times New Roman"/>
          <w:sz w:val="24"/>
          <w:szCs w:val="24"/>
        </w:rPr>
        <w:t>çevrimiçi AB anketini</w:t>
      </w:r>
      <w:r w:rsidR="00FC0AE1">
        <w:rPr>
          <w:rFonts w:ascii="Times New Roman" w:hAnsi="Times New Roman" w:cs="Times New Roman"/>
          <w:sz w:val="24"/>
          <w:szCs w:val="24"/>
        </w:rPr>
        <w:t xml:space="preserve"> </w:t>
      </w:r>
      <w:r w:rsidR="00F062B5" w:rsidRPr="003810A5">
        <w:rPr>
          <w:rFonts w:ascii="Times New Roman" w:hAnsi="Times New Roman" w:cs="Times New Roman"/>
          <w:sz w:val="24"/>
          <w:szCs w:val="24"/>
        </w:rPr>
        <w:t>Uluslararası İlişkiler Ofisine sunması gerek</w:t>
      </w:r>
      <w:r w:rsidR="00FC0AE1">
        <w:rPr>
          <w:rFonts w:ascii="Times New Roman" w:hAnsi="Times New Roman" w:cs="Times New Roman"/>
          <w:sz w:val="24"/>
          <w:szCs w:val="24"/>
        </w:rPr>
        <w:t xml:space="preserve">mektedir. </w:t>
      </w:r>
      <w:r w:rsidR="00F062B5" w:rsidRPr="003810A5">
        <w:rPr>
          <w:rFonts w:ascii="Times New Roman" w:hAnsi="Times New Roman" w:cs="Times New Roman"/>
          <w:sz w:val="24"/>
          <w:szCs w:val="24"/>
        </w:rPr>
        <w:t xml:space="preserve">Öğrencinin geri kalan hibesi, resmi katılım sertifikasındaki tarihler göz önüne alınarak ödenir. </w:t>
      </w:r>
    </w:p>
    <w:p w14:paraId="6C53DBDD" w14:textId="61A06917" w:rsidR="00DD1FF9" w:rsidRDefault="007B3889"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w:t>
      </w:r>
      <w:r w:rsidR="00FC0AE1">
        <w:rPr>
          <w:rFonts w:ascii="Times New Roman" w:hAnsi="Times New Roman" w:cs="Times New Roman"/>
          <w:sz w:val="24"/>
          <w:szCs w:val="24"/>
        </w:rPr>
        <w:t>4</w:t>
      </w:r>
      <w:r w:rsidRPr="003810A5">
        <w:rPr>
          <w:rFonts w:ascii="Times New Roman" w:hAnsi="Times New Roman" w:cs="Times New Roman"/>
          <w:sz w:val="24"/>
          <w:szCs w:val="24"/>
        </w:rPr>
        <w:t xml:space="preserve">) </w:t>
      </w:r>
      <w:r w:rsidR="00F062B5" w:rsidRPr="003810A5">
        <w:rPr>
          <w:rFonts w:ascii="Times New Roman" w:hAnsi="Times New Roman" w:cs="Times New Roman"/>
          <w:sz w:val="24"/>
          <w:szCs w:val="24"/>
        </w:rPr>
        <w:t>Üniversitemiz Ulusal Ajans'ın değişimin gerçekleştiği akademik yılda yayınlandığı Uygulama El Kitabı'nda belirttiği kurallarla ters düşmemek koşuluyla; gittiği üniversitede aldığı derslerin tamamından veya çoğunluğundan başarısız olan öğrencilerin hibesini geri isteme hakkını saklı tutar.  Katılımcının, %70 oranında başarısızlık göstermesi durumunda toplam hibesinden %20 oranında, %100 başarısızlık durumunda ise %50 oranında kesinti yapılır. Sorumluluklarını yerine getirmeyen ve/veya başarısız olan öğrencilerin hibelerinde kesinti yapılıp yapılmamasına Üniversite Erasmus+ Seçim Komisyonu karar verir.</w:t>
      </w:r>
    </w:p>
    <w:p w14:paraId="2D36B90A" w14:textId="77777777" w:rsidR="00DD1FF9" w:rsidRDefault="00DD1FF9" w:rsidP="00DD1FF9">
      <w:pPr>
        <w:pStyle w:val="AralkYok"/>
        <w:ind w:firstLine="592"/>
        <w:jc w:val="both"/>
        <w:rPr>
          <w:rFonts w:ascii="Times New Roman" w:hAnsi="Times New Roman" w:cs="Times New Roman"/>
          <w:sz w:val="24"/>
          <w:szCs w:val="24"/>
        </w:rPr>
      </w:pPr>
    </w:p>
    <w:p w14:paraId="1966B915" w14:textId="2690EA31" w:rsidR="00DD1FF9" w:rsidRDefault="00F062B5"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b/>
          <w:sz w:val="24"/>
          <w:szCs w:val="24"/>
        </w:rPr>
        <w:t xml:space="preserve">Öğrenim </w:t>
      </w:r>
      <w:r w:rsidR="00473786" w:rsidRPr="003810A5">
        <w:rPr>
          <w:rFonts w:ascii="Times New Roman" w:hAnsi="Times New Roman" w:cs="Times New Roman"/>
          <w:b/>
          <w:sz w:val="24"/>
          <w:szCs w:val="24"/>
        </w:rPr>
        <w:t>ücretleri ve diğer ücretler</w:t>
      </w:r>
    </w:p>
    <w:p w14:paraId="20D6F0D3" w14:textId="77777777" w:rsidR="00DD1FF9" w:rsidRDefault="00F062B5"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b/>
          <w:sz w:val="24"/>
          <w:szCs w:val="24"/>
        </w:rPr>
        <w:t>MADDE 1</w:t>
      </w:r>
      <w:r w:rsidR="00AE0039">
        <w:rPr>
          <w:rFonts w:ascii="Times New Roman" w:hAnsi="Times New Roman" w:cs="Times New Roman"/>
          <w:b/>
          <w:sz w:val="24"/>
          <w:szCs w:val="24"/>
        </w:rPr>
        <w:t>2</w:t>
      </w:r>
      <w:r w:rsidRPr="003810A5">
        <w:rPr>
          <w:rFonts w:ascii="Times New Roman" w:hAnsi="Times New Roman" w:cs="Times New Roman"/>
          <w:b/>
          <w:sz w:val="24"/>
          <w:szCs w:val="24"/>
        </w:rPr>
        <w:t>-</w:t>
      </w:r>
      <w:r w:rsidR="007B3889" w:rsidRPr="003810A5">
        <w:rPr>
          <w:rFonts w:ascii="Times New Roman" w:hAnsi="Times New Roman" w:cs="Times New Roman"/>
          <w:b/>
          <w:sz w:val="24"/>
          <w:szCs w:val="24"/>
        </w:rPr>
        <w:t xml:space="preserve"> </w:t>
      </w:r>
      <w:r w:rsidR="007B3889" w:rsidRPr="003810A5">
        <w:rPr>
          <w:rFonts w:ascii="Times New Roman" w:hAnsi="Times New Roman" w:cs="Times New Roman"/>
          <w:bCs/>
          <w:sz w:val="24"/>
          <w:szCs w:val="24"/>
        </w:rPr>
        <w:t>(1)</w:t>
      </w:r>
      <w:r w:rsidR="007B3889" w:rsidRPr="003810A5">
        <w:rPr>
          <w:rFonts w:ascii="Times New Roman" w:hAnsi="Times New Roman" w:cs="Times New Roman"/>
          <w:b/>
          <w:sz w:val="24"/>
          <w:szCs w:val="24"/>
        </w:rPr>
        <w:t xml:space="preserve"> </w:t>
      </w:r>
      <w:r w:rsidRPr="003810A5">
        <w:rPr>
          <w:rFonts w:ascii="Times New Roman" w:hAnsi="Times New Roman" w:cs="Times New Roman"/>
          <w:sz w:val="24"/>
          <w:szCs w:val="24"/>
        </w:rPr>
        <w:t xml:space="preserve">Erasmus+ Programı kapsamında öğrenciler yurtdışındaki eğitimleri sırasında kendi üniversitelerine eğitim ücretlerini öderler ancak ders kaydını yaptırmazlar. Ayrıca gittikleri üniversiteye öğrenim ücreti ödemezler. </w:t>
      </w:r>
    </w:p>
    <w:p w14:paraId="01C5A994" w14:textId="784CABEF" w:rsidR="00DD1FF9" w:rsidRDefault="007B3889"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(2) </w:t>
      </w:r>
      <w:r w:rsidR="00F062B5" w:rsidRPr="003810A5">
        <w:rPr>
          <w:rFonts w:ascii="Times New Roman" w:hAnsi="Times New Roman" w:cs="Times New Roman"/>
          <w:sz w:val="24"/>
          <w:szCs w:val="24"/>
        </w:rPr>
        <w:t xml:space="preserve">Üniversitemiz, </w:t>
      </w:r>
      <w:r w:rsidR="00FC0AE1">
        <w:rPr>
          <w:rFonts w:ascii="Times New Roman" w:hAnsi="Times New Roman" w:cs="Times New Roman"/>
          <w:sz w:val="24"/>
          <w:szCs w:val="24"/>
        </w:rPr>
        <w:t>P</w:t>
      </w:r>
      <w:r w:rsidR="00F062B5" w:rsidRPr="003810A5">
        <w:rPr>
          <w:rFonts w:ascii="Times New Roman" w:hAnsi="Times New Roman" w:cs="Times New Roman"/>
          <w:sz w:val="24"/>
          <w:szCs w:val="24"/>
        </w:rPr>
        <w:t>rograma katılan öğrencilerin yurt dışında öğrenim gördükleri süre zarfında Üniversite tarafından verilen burs ve benzeri ödemelerin devamını sağlamakla yükümlüdür. Bu burs ve benzeri ödemeler öğrencinin yurt dışındaki öğrenimi sırasında azaltılamaz, kesintiye uğratılamaz ve sonlandırılamaz.</w:t>
      </w:r>
    </w:p>
    <w:p w14:paraId="271275D9" w14:textId="0D04986D" w:rsidR="00DD1FF9" w:rsidRDefault="007B3889"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(3) </w:t>
      </w:r>
      <w:r w:rsidR="00F062B5" w:rsidRPr="003810A5">
        <w:rPr>
          <w:rFonts w:ascii="Times New Roman" w:hAnsi="Times New Roman" w:cs="Times New Roman"/>
          <w:sz w:val="24"/>
          <w:szCs w:val="24"/>
        </w:rPr>
        <w:t>Ulaşım, konaklama, beslenme, sağlık sigortası, kişisel harcamalar</w:t>
      </w:r>
      <w:r w:rsidR="00FC0AE1">
        <w:rPr>
          <w:rFonts w:ascii="Times New Roman" w:hAnsi="Times New Roman" w:cs="Times New Roman"/>
          <w:sz w:val="24"/>
          <w:szCs w:val="24"/>
        </w:rPr>
        <w:t>, pasaport harcı ve vize masrafları</w:t>
      </w:r>
      <w:r w:rsidR="00F062B5" w:rsidRPr="003810A5">
        <w:rPr>
          <w:rFonts w:ascii="Times New Roman" w:hAnsi="Times New Roman" w:cs="Times New Roman"/>
          <w:sz w:val="24"/>
          <w:szCs w:val="24"/>
        </w:rPr>
        <w:t xml:space="preserve"> </w:t>
      </w:r>
      <w:r w:rsidR="00FC0AE1">
        <w:rPr>
          <w:rFonts w:ascii="Times New Roman" w:hAnsi="Times New Roman" w:cs="Times New Roman"/>
          <w:sz w:val="24"/>
          <w:szCs w:val="24"/>
        </w:rPr>
        <w:t>il</w:t>
      </w:r>
      <w:r w:rsidR="00F062B5" w:rsidRPr="003810A5">
        <w:rPr>
          <w:rFonts w:ascii="Times New Roman" w:hAnsi="Times New Roman" w:cs="Times New Roman"/>
          <w:sz w:val="24"/>
          <w:szCs w:val="24"/>
        </w:rPr>
        <w:t xml:space="preserve">e benzeri tüm yaşam masrafları öğrencilerin kendi sorumluluğundadır. </w:t>
      </w:r>
    </w:p>
    <w:p w14:paraId="5C599AA3" w14:textId="0ABA45BF" w:rsidR="007B3889" w:rsidRPr="003810A5" w:rsidRDefault="007B3889" w:rsidP="00DD1FF9">
      <w:pPr>
        <w:pStyle w:val="AralkYok"/>
        <w:ind w:firstLine="592"/>
        <w:jc w:val="both"/>
        <w:rPr>
          <w:rFonts w:ascii="Times New Roman" w:hAnsi="Times New Roman" w:cs="Times New Roman"/>
          <w:sz w:val="24"/>
          <w:szCs w:val="24"/>
        </w:rPr>
      </w:pPr>
      <w:r w:rsidRPr="003810A5">
        <w:rPr>
          <w:rFonts w:ascii="Times New Roman" w:hAnsi="Times New Roman" w:cs="Times New Roman"/>
          <w:sz w:val="24"/>
          <w:szCs w:val="24"/>
        </w:rPr>
        <w:t xml:space="preserve">(4) </w:t>
      </w:r>
      <w:r w:rsidR="00F062B5" w:rsidRPr="003810A5">
        <w:rPr>
          <w:rFonts w:ascii="Times New Roman" w:hAnsi="Times New Roman" w:cs="Times New Roman"/>
          <w:sz w:val="24"/>
          <w:szCs w:val="24"/>
        </w:rPr>
        <w:t xml:space="preserve">Üniversitemiz, Yüksek Öğrenim Kredi ve Yurtlar Kurumuna bağlı yurtlarda barınan öğrencilerin yurt dışında bulundukları süre zarfında barınma haklarının korunması için gerekli girişimlerde bulunur. </w:t>
      </w:r>
    </w:p>
    <w:p w14:paraId="580E76D8" w14:textId="77777777" w:rsidR="007B3889" w:rsidRPr="003810A5" w:rsidRDefault="007B3889" w:rsidP="007B3889">
      <w:pPr>
        <w:pStyle w:val="AralkYok"/>
        <w:jc w:val="both"/>
        <w:rPr>
          <w:rFonts w:ascii="Times New Roman" w:hAnsi="Times New Roman" w:cs="Times New Roman"/>
          <w:sz w:val="24"/>
          <w:szCs w:val="24"/>
        </w:rPr>
      </w:pPr>
    </w:p>
    <w:p w14:paraId="23B74376" w14:textId="67C6FE16" w:rsidR="00F062B5" w:rsidRPr="003810A5" w:rsidRDefault="00F062B5" w:rsidP="007B3889">
      <w:pPr>
        <w:pStyle w:val="AralkYok"/>
        <w:jc w:val="center"/>
        <w:rPr>
          <w:rFonts w:ascii="Times New Roman" w:hAnsi="Times New Roman" w:cs="Times New Roman"/>
          <w:b/>
          <w:sz w:val="24"/>
          <w:szCs w:val="24"/>
        </w:rPr>
      </w:pPr>
      <w:r w:rsidRPr="003810A5">
        <w:rPr>
          <w:rFonts w:ascii="Times New Roman" w:hAnsi="Times New Roman" w:cs="Times New Roman"/>
          <w:b/>
          <w:sz w:val="24"/>
          <w:szCs w:val="24"/>
        </w:rPr>
        <w:t>DÖRDÜNCÜ BÖLÜM</w:t>
      </w:r>
    </w:p>
    <w:p w14:paraId="0182AB1B" w14:textId="77777777" w:rsidR="007B3889" w:rsidRPr="003810A5" w:rsidRDefault="00F062B5" w:rsidP="007B3889">
      <w:pPr>
        <w:ind w:left="142"/>
        <w:jc w:val="center"/>
        <w:rPr>
          <w:rFonts w:ascii="Times New Roman" w:hAnsi="Times New Roman" w:cs="Times New Roman"/>
          <w:b/>
          <w:sz w:val="24"/>
          <w:szCs w:val="24"/>
        </w:rPr>
      </w:pPr>
      <w:r w:rsidRPr="003810A5">
        <w:rPr>
          <w:rFonts w:ascii="Times New Roman" w:hAnsi="Times New Roman" w:cs="Times New Roman"/>
          <w:b/>
          <w:sz w:val="24"/>
          <w:szCs w:val="24"/>
        </w:rPr>
        <w:t>Öğrenim Hareketliliği Gelen Öğrenci Hareketlilikleri</w:t>
      </w:r>
    </w:p>
    <w:p w14:paraId="597731DD" w14:textId="7F562F0C" w:rsidR="007B3889" w:rsidRPr="003810A5" w:rsidRDefault="00F062B5" w:rsidP="00DD1FF9">
      <w:pPr>
        <w:pStyle w:val="AralkYok"/>
        <w:ind w:firstLine="708"/>
        <w:rPr>
          <w:rFonts w:ascii="Times New Roman" w:hAnsi="Times New Roman" w:cs="Times New Roman"/>
          <w:b/>
          <w:bCs/>
          <w:sz w:val="24"/>
          <w:szCs w:val="24"/>
        </w:rPr>
      </w:pPr>
      <w:r w:rsidRPr="003810A5">
        <w:rPr>
          <w:rFonts w:ascii="Times New Roman" w:hAnsi="Times New Roman" w:cs="Times New Roman"/>
          <w:b/>
          <w:bCs/>
          <w:sz w:val="24"/>
          <w:szCs w:val="24"/>
        </w:rPr>
        <w:t xml:space="preserve">Başvuru </w:t>
      </w:r>
      <w:r w:rsidR="00473786" w:rsidRPr="003810A5">
        <w:rPr>
          <w:rFonts w:ascii="Times New Roman" w:hAnsi="Times New Roman" w:cs="Times New Roman"/>
          <w:b/>
          <w:bCs/>
          <w:sz w:val="24"/>
          <w:szCs w:val="24"/>
        </w:rPr>
        <w:t>işlemleri</w:t>
      </w:r>
    </w:p>
    <w:p w14:paraId="6D75AF14" w14:textId="30509C19" w:rsidR="00DD1FF9" w:rsidRDefault="00F062B5" w:rsidP="00DD1FF9">
      <w:pPr>
        <w:pStyle w:val="AralkYok"/>
        <w:ind w:firstLine="708"/>
        <w:jc w:val="both"/>
        <w:rPr>
          <w:rFonts w:ascii="Times New Roman" w:hAnsi="Times New Roman" w:cs="Times New Roman"/>
          <w:sz w:val="24"/>
          <w:szCs w:val="24"/>
        </w:rPr>
      </w:pPr>
      <w:r w:rsidRPr="003810A5">
        <w:rPr>
          <w:rFonts w:ascii="Times New Roman" w:eastAsiaTheme="minorEastAsia" w:hAnsi="Times New Roman" w:cs="Times New Roman"/>
          <w:b/>
          <w:bCs/>
          <w:color w:val="000000"/>
          <w:sz w:val="24"/>
          <w:szCs w:val="24"/>
        </w:rPr>
        <w:t>MADDE 1</w:t>
      </w:r>
      <w:r w:rsidR="00AE0039">
        <w:rPr>
          <w:rFonts w:ascii="Times New Roman" w:eastAsiaTheme="minorEastAsia" w:hAnsi="Times New Roman" w:cs="Times New Roman"/>
          <w:b/>
          <w:bCs/>
          <w:color w:val="000000"/>
          <w:sz w:val="24"/>
          <w:szCs w:val="24"/>
        </w:rPr>
        <w:t>3</w:t>
      </w:r>
      <w:r w:rsidRPr="003810A5">
        <w:rPr>
          <w:rFonts w:ascii="Times New Roman" w:eastAsiaTheme="minorEastAsia" w:hAnsi="Times New Roman" w:cs="Times New Roman"/>
          <w:b/>
          <w:bCs/>
          <w:color w:val="000000"/>
          <w:sz w:val="24"/>
          <w:szCs w:val="24"/>
        </w:rPr>
        <w:t>-</w:t>
      </w:r>
      <w:r w:rsidR="007B3889" w:rsidRPr="003810A5">
        <w:rPr>
          <w:rFonts w:ascii="Times New Roman" w:eastAsiaTheme="minorEastAsia" w:hAnsi="Times New Roman" w:cs="Times New Roman"/>
          <w:b/>
          <w:bCs/>
          <w:color w:val="000000"/>
          <w:sz w:val="24"/>
          <w:szCs w:val="24"/>
        </w:rPr>
        <w:t xml:space="preserve"> </w:t>
      </w:r>
      <w:r w:rsidR="007B3889" w:rsidRPr="003810A5">
        <w:rPr>
          <w:rFonts w:ascii="Times New Roman" w:eastAsiaTheme="minorEastAsia" w:hAnsi="Times New Roman" w:cs="Times New Roman"/>
          <w:color w:val="000000"/>
          <w:sz w:val="24"/>
          <w:szCs w:val="24"/>
        </w:rPr>
        <w:t>(1)</w:t>
      </w:r>
      <w:r w:rsidR="00CA1897">
        <w:rPr>
          <w:rFonts w:ascii="Times New Roman" w:eastAsiaTheme="minorEastAsia" w:hAnsi="Times New Roman" w:cs="Times New Roman"/>
          <w:color w:val="000000"/>
          <w:sz w:val="24"/>
          <w:szCs w:val="24"/>
        </w:rPr>
        <w:t xml:space="preserve"> </w:t>
      </w:r>
      <w:r w:rsidR="00FC0AE1">
        <w:rPr>
          <w:rFonts w:ascii="Times New Roman" w:hAnsi="Times New Roman" w:cs="Times New Roman"/>
          <w:sz w:val="24"/>
          <w:szCs w:val="24"/>
        </w:rPr>
        <w:t xml:space="preserve">Erasmus+ Programı kapsamında gelen </w:t>
      </w:r>
      <w:r w:rsidRPr="003810A5">
        <w:rPr>
          <w:rFonts w:ascii="Times New Roman" w:hAnsi="Times New Roman" w:cs="Times New Roman"/>
          <w:sz w:val="24"/>
          <w:szCs w:val="24"/>
        </w:rPr>
        <w:t xml:space="preserve">öğrencilerin kendi üniversiteleri tarafından seçildiğinin karşı üniversite tarafından </w:t>
      </w:r>
      <w:r w:rsidRPr="003810A5">
        <w:rPr>
          <w:rFonts w:ascii="Times New Roman" w:hAnsi="Times New Roman" w:cs="Times New Roman"/>
          <w:bCs/>
          <w:sz w:val="24"/>
          <w:szCs w:val="24"/>
        </w:rPr>
        <w:t>Uluslararası İlişkiler Ofisi</w:t>
      </w:r>
      <w:r w:rsidRPr="003810A5">
        <w:rPr>
          <w:rFonts w:ascii="Times New Roman" w:hAnsi="Times New Roman" w:cs="Times New Roman"/>
          <w:sz w:val="24"/>
          <w:szCs w:val="24"/>
        </w:rPr>
        <w:t xml:space="preserve">’ne bildirilmelidir. </w:t>
      </w:r>
    </w:p>
    <w:p w14:paraId="5E5758D3" w14:textId="77777777" w:rsidR="00DD1FF9" w:rsidRDefault="007B3889" w:rsidP="00DD1FF9">
      <w:pPr>
        <w:pStyle w:val="AralkYok"/>
        <w:ind w:firstLine="708"/>
        <w:jc w:val="both"/>
        <w:rPr>
          <w:rFonts w:ascii="Times New Roman" w:hAnsi="Times New Roman" w:cs="Times New Roman"/>
          <w:sz w:val="24"/>
          <w:szCs w:val="24"/>
        </w:rPr>
      </w:pPr>
      <w:r w:rsidRPr="003810A5">
        <w:rPr>
          <w:rFonts w:ascii="Times New Roman" w:hAnsi="Times New Roman" w:cs="Times New Roman"/>
          <w:sz w:val="24"/>
          <w:szCs w:val="24"/>
        </w:rPr>
        <w:t xml:space="preserve">(2) </w:t>
      </w:r>
      <w:r w:rsidR="00F062B5" w:rsidRPr="003810A5">
        <w:rPr>
          <w:rFonts w:ascii="Times New Roman" w:hAnsi="Times New Roman" w:cs="Times New Roman"/>
          <w:sz w:val="24"/>
          <w:szCs w:val="24"/>
        </w:rPr>
        <w:t xml:space="preserve">Gelen öğrencilere tamamlamaları gereken işlenmelerle ilgili bilgilendirme </w:t>
      </w:r>
      <w:r w:rsidR="00F062B5" w:rsidRPr="003810A5">
        <w:rPr>
          <w:rFonts w:ascii="Times New Roman" w:hAnsi="Times New Roman" w:cs="Times New Roman"/>
          <w:bCs/>
          <w:sz w:val="24"/>
          <w:szCs w:val="24"/>
        </w:rPr>
        <w:t>Uluslararası İlişkiler Ofisi</w:t>
      </w:r>
      <w:r w:rsidR="00F062B5" w:rsidRPr="003810A5">
        <w:rPr>
          <w:rFonts w:ascii="Times New Roman" w:hAnsi="Times New Roman" w:cs="Times New Roman"/>
          <w:sz w:val="24"/>
          <w:szCs w:val="24"/>
        </w:rPr>
        <w:t xml:space="preserve"> tarafından yapılır. </w:t>
      </w:r>
    </w:p>
    <w:p w14:paraId="43A0CC28" w14:textId="359BB49C" w:rsidR="00DD1FF9" w:rsidRDefault="007B3889" w:rsidP="00DD1FF9">
      <w:pPr>
        <w:pStyle w:val="AralkYok"/>
        <w:ind w:firstLine="708"/>
        <w:jc w:val="both"/>
        <w:rPr>
          <w:rFonts w:ascii="Times New Roman" w:hAnsi="Times New Roman" w:cs="Times New Roman"/>
          <w:sz w:val="24"/>
          <w:szCs w:val="24"/>
        </w:rPr>
      </w:pPr>
      <w:r w:rsidRPr="009E7E99">
        <w:rPr>
          <w:rFonts w:ascii="Times New Roman" w:hAnsi="Times New Roman" w:cs="Times New Roman"/>
          <w:sz w:val="24"/>
          <w:szCs w:val="24"/>
        </w:rPr>
        <w:t xml:space="preserve">(3) </w:t>
      </w:r>
      <w:r w:rsidR="00F062B5" w:rsidRPr="009E7E99">
        <w:rPr>
          <w:rFonts w:ascii="Times New Roman" w:hAnsi="Times New Roman" w:cs="Times New Roman"/>
          <w:sz w:val="24"/>
          <w:szCs w:val="24"/>
        </w:rPr>
        <w:t xml:space="preserve">Üniversitemiz tarafından Erasmus+ </w:t>
      </w:r>
      <w:r w:rsidR="00FC0AE1">
        <w:rPr>
          <w:rFonts w:ascii="Times New Roman" w:hAnsi="Times New Roman" w:cs="Times New Roman"/>
          <w:sz w:val="24"/>
          <w:szCs w:val="24"/>
        </w:rPr>
        <w:t xml:space="preserve">Gelen </w:t>
      </w:r>
      <w:r w:rsidR="00F062B5" w:rsidRPr="009E7E99">
        <w:rPr>
          <w:rFonts w:ascii="Times New Roman" w:hAnsi="Times New Roman" w:cs="Times New Roman"/>
          <w:sz w:val="24"/>
          <w:szCs w:val="24"/>
        </w:rPr>
        <w:t xml:space="preserve">Öğrencisi olarak seçilen öğrenciler, </w:t>
      </w:r>
      <w:r w:rsidR="00F062B5" w:rsidRPr="009E7E99">
        <w:rPr>
          <w:rFonts w:ascii="Times New Roman" w:hAnsi="Times New Roman" w:cs="Times New Roman"/>
          <w:bCs/>
          <w:sz w:val="24"/>
          <w:szCs w:val="24"/>
        </w:rPr>
        <w:t xml:space="preserve">Üniversitemiz </w:t>
      </w:r>
      <w:r w:rsidR="00FC0AE1">
        <w:rPr>
          <w:rFonts w:ascii="Times New Roman" w:hAnsi="Times New Roman" w:cs="Times New Roman"/>
          <w:bCs/>
          <w:sz w:val="24"/>
          <w:szCs w:val="24"/>
        </w:rPr>
        <w:t>internet</w:t>
      </w:r>
      <w:r w:rsidR="00F062B5" w:rsidRPr="009E7E99">
        <w:rPr>
          <w:rFonts w:ascii="Times New Roman" w:hAnsi="Times New Roman" w:cs="Times New Roman"/>
          <w:sz w:val="24"/>
          <w:szCs w:val="24"/>
        </w:rPr>
        <w:t xml:space="preserve"> sayfasında yer alacak başvuru formları ve diğer belgeleri </w:t>
      </w:r>
      <w:r w:rsidR="00F062B5" w:rsidRPr="009E7E99">
        <w:rPr>
          <w:rFonts w:ascii="Times New Roman" w:hAnsi="Times New Roman" w:cs="Times New Roman"/>
          <w:bCs/>
          <w:sz w:val="24"/>
          <w:szCs w:val="24"/>
        </w:rPr>
        <w:t>Uluslararası İlişkiler Ofisi</w:t>
      </w:r>
      <w:r w:rsidR="00F062B5" w:rsidRPr="009E7E99">
        <w:rPr>
          <w:rFonts w:ascii="Times New Roman" w:hAnsi="Times New Roman" w:cs="Times New Roman"/>
          <w:sz w:val="24"/>
          <w:szCs w:val="24"/>
        </w:rPr>
        <w:t xml:space="preserve">’ne ilan edilen tarihten önce teslim ederler. </w:t>
      </w:r>
    </w:p>
    <w:p w14:paraId="3EC06AA0" w14:textId="4390D925" w:rsidR="00DD1FF9" w:rsidRDefault="00DD1FF9" w:rsidP="00DD1FF9">
      <w:pPr>
        <w:pStyle w:val="AralkYok"/>
        <w:ind w:firstLine="708"/>
        <w:jc w:val="both"/>
        <w:rPr>
          <w:rFonts w:ascii="Times New Roman" w:hAnsi="Times New Roman" w:cs="Times New Roman"/>
          <w:sz w:val="24"/>
          <w:szCs w:val="24"/>
        </w:rPr>
      </w:pPr>
    </w:p>
    <w:p w14:paraId="26E72E72" w14:textId="1074390C" w:rsidR="00A4790E" w:rsidRDefault="00A4790E" w:rsidP="00DD1FF9">
      <w:pPr>
        <w:pStyle w:val="AralkYok"/>
        <w:ind w:firstLine="708"/>
        <w:jc w:val="both"/>
        <w:rPr>
          <w:rFonts w:ascii="Times New Roman" w:hAnsi="Times New Roman" w:cs="Times New Roman"/>
          <w:sz w:val="24"/>
          <w:szCs w:val="24"/>
        </w:rPr>
      </w:pPr>
    </w:p>
    <w:p w14:paraId="55BD4B03" w14:textId="77777777" w:rsidR="00A4790E" w:rsidRDefault="00A4790E" w:rsidP="00DD1FF9">
      <w:pPr>
        <w:pStyle w:val="AralkYok"/>
        <w:ind w:firstLine="708"/>
        <w:jc w:val="both"/>
        <w:rPr>
          <w:rFonts w:ascii="Times New Roman" w:hAnsi="Times New Roman" w:cs="Times New Roman"/>
          <w:sz w:val="24"/>
          <w:szCs w:val="24"/>
        </w:rPr>
      </w:pPr>
    </w:p>
    <w:p w14:paraId="68130897" w14:textId="025D4A33" w:rsidR="00DD1FF9" w:rsidRDefault="007B3889" w:rsidP="00DD1FF9">
      <w:pPr>
        <w:pStyle w:val="AralkYok"/>
        <w:ind w:firstLine="708"/>
        <w:jc w:val="both"/>
        <w:rPr>
          <w:rFonts w:ascii="Times New Roman" w:hAnsi="Times New Roman" w:cs="Times New Roman"/>
          <w:sz w:val="24"/>
          <w:szCs w:val="24"/>
        </w:rPr>
      </w:pPr>
      <w:r w:rsidRPr="009E7E99">
        <w:rPr>
          <w:rFonts w:ascii="Times New Roman" w:hAnsi="Times New Roman" w:cs="Times New Roman"/>
          <w:b/>
          <w:sz w:val="24"/>
          <w:szCs w:val="24"/>
        </w:rPr>
        <w:lastRenderedPageBreak/>
        <w:t>K</w:t>
      </w:r>
      <w:r w:rsidR="00F062B5" w:rsidRPr="009E7E99">
        <w:rPr>
          <w:rFonts w:ascii="Times New Roman" w:hAnsi="Times New Roman" w:cs="Times New Roman"/>
          <w:b/>
          <w:sz w:val="24"/>
          <w:szCs w:val="24"/>
        </w:rPr>
        <w:t xml:space="preserve">abul </w:t>
      </w:r>
      <w:r w:rsidR="00473786" w:rsidRPr="009E7E99">
        <w:rPr>
          <w:rFonts w:ascii="Times New Roman" w:hAnsi="Times New Roman" w:cs="Times New Roman"/>
          <w:b/>
          <w:sz w:val="24"/>
          <w:szCs w:val="24"/>
        </w:rPr>
        <w:t xml:space="preserve">mektubunun gönderilmesi </w:t>
      </w:r>
    </w:p>
    <w:p w14:paraId="02BB2FF0" w14:textId="77777777" w:rsidR="00DD1FF9" w:rsidRDefault="00F062B5" w:rsidP="00DD1FF9">
      <w:pPr>
        <w:pStyle w:val="AralkYok"/>
        <w:ind w:firstLine="708"/>
        <w:jc w:val="both"/>
        <w:rPr>
          <w:rFonts w:ascii="Times New Roman" w:hAnsi="Times New Roman" w:cs="Times New Roman"/>
          <w:sz w:val="24"/>
          <w:szCs w:val="24"/>
        </w:rPr>
      </w:pPr>
      <w:r w:rsidRPr="009E7E99">
        <w:rPr>
          <w:rFonts w:ascii="Times New Roman" w:hAnsi="Times New Roman" w:cs="Times New Roman"/>
          <w:b/>
          <w:sz w:val="24"/>
          <w:szCs w:val="24"/>
        </w:rPr>
        <w:t>M</w:t>
      </w:r>
      <w:r w:rsidR="00A74923">
        <w:rPr>
          <w:rFonts w:ascii="Times New Roman" w:hAnsi="Times New Roman" w:cs="Times New Roman"/>
          <w:b/>
          <w:sz w:val="24"/>
          <w:szCs w:val="24"/>
        </w:rPr>
        <w:t>ADDE</w:t>
      </w:r>
      <w:r w:rsidRPr="009E7E99">
        <w:rPr>
          <w:rFonts w:ascii="Times New Roman" w:hAnsi="Times New Roman" w:cs="Times New Roman"/>
          <w:b/>
          <w:sz w:val="24"/>
          <w:szCs w:val="24"/>
        </w:rPr>
        <w:t xml:space="preserve"> 1</w:t>
      </w:r>
      <w:r w:rsidR="00AE0039">
        <w:rPr>
          <w:rFonts w:ascii="Times New Roman" w:hAnsi="Times New Roman" w:cs="Times New Roman"/>
          <w:b/>
          <w:sz w:val="24"/>
          <w:szCs w:val="24"/>
        </w:rPr>
        <w:t>4</w:t>
      </w:r>
      <w:r w:rsidRPr="009E7E99">
        <w:rPr>
          <w:rFonts w:ascii="Times New Roman" w:hAnsi="Times New Roman" w:cs="Times New Roman"/>
          <w:b/>
          <w:sz w:val="24"/>
          <w:szCs w:val="24"/>
        </w:rPr>
        <w:t xml:space="preserve">- </w:t>
      </w:r>
      <w:r w:rsidR="007B3889" w:rsidRPr="009E7E99">
        <w:rPr>
          <w:rFonts w:ascii="Times New Roman" w:hAnsi="Times New Roman" w:cs="Times New Roman"/>
          <w:bCs/>
          <w:sz w:val="24"/>
          <w:szCs w:val="24"/>
        </w:rPr>
        <w:t xml:space="preserve">(1) </w:t>
      </w:r>
      <w:r w:rsidRPr="009E7E99">
        <w:rPr>
          <w:rFonts w:ascii="Times New Roman" w:hAnsi="Times New Roman" w:cs="Times New Roman"/>
          <w:sz w:val="24"/>
          <w:szCs w:val="24"/>
        </w:rPr>
        <w:t xml:space="preserve">Evrakları tamamlanan öğrenciler için ilgili birim onayı alındıktan sonra, </w:t>
      </w:r>
      <w:r w:rsidRPr="009E7E99">
        <w:rPr>
          <w:rFonts w:ascii="Times New Roman" w:hAnsi="Times New Roman" w:cs="Times New Roman"/>
          <w:bCs/>
          <w:sz w:val="24"/>
          <w:szCs w:val="24"/>
        </w:rPr>
        <w:t xml:space="preserve">Uluslararası İlişkiler Ofisi </w:t>
      </w:r>
      <w:r w:rsidRPr="009E7E99">
        <w:rPr>
          <w:rFonts w:ascii="Times New Roman" w:hAnsi="Times New Roman" w:cs="Times New Roman"/>
          <w:sz w:val="24"/>
          <w:szCs w:val="24"/>
        </w:rPr>
        <w:t xml:space="preserve">tarafından kabul mektubu hazırlanır ve gönderilir. </w:t>
      </w:r>
    </w:p>
    <w:p w14:paraId="46F5D3CC" w14:textId="77777777" w:rsidR="00DD1FF9" w:rsidRDefault="007B3889" w:rsidP="00DD1FF9">
      <w:pPr>
        <w:pStyle w:val="AralkYok"/>
        <w:ind w:firstLine="708"/>
        <w:jc w:val="both"/>
        <w:rPr>
          <w:rFonts w:ascii="Times New Roman" w:hAnsi="Times New Roman" w:cs="Times New Roman"/>
          <w:sz w:val="24"/>
          <w:szCs w:val="24"/>
        </w:rPr>
      </w:pPr>
      <w:r w:rsidRPr="009E7E99">
        <w:rPr>
          <w:rFonts w:ascii="Times New Roman" w:hAnsi="Times New Roman" w:cs="Times New Roman"/>
          <w:sz w:val="24"/>
          <w:szCs w:val="24"/>
        </w:rPr>
        <w:t xml:space="preserve">(2) </w:t>
      </w:r>
      <w:r w:rsidR="00F062B5" w:rsidRPr="009E7E99">
        <w:rPr>
          <w:rFonts w:ascii="Times New Roman" w:hAnsi="Times New Roman" w:cs="Times New Roman"/>
          <w:sz w:val="24"/>
          <w:szCs w:val="24"/>
        </w:rPr>
        <w:t xml:space="preserve">Gelen öğrenciler gerekli vize ve sigorta işlemlerini kendileri yürütürler. </w:t>
      </w:r>
    </w:p>
    <w:p w14:paraId="0E57B24C" w14:textId="77777777" w:rsidR="00DD1FF9" w:rsidRDefault="00DD1FF9" w:rsidP="00DD1FF9">
      <w:pPr>
        <w:pStyle w:val="AralkYok"/>
        <w:ind w:firstLine="708"/>
        <w:jc w:val="both"/>
        <w:rPr>
          <w:rFonts w:ascii="Times New Roman" w:hAnsi="Times New Roman" w:cs="Times New Roman"/>
          <w:sz w:val="24"/>
          <w:szCs w:val="24"/>
        </w:rPr>
      </w:pPr>
    </w:p>
    <w:p w14:paraId="191E6C2D" w14:textId="2CFB9C0E" w:rsidR="00DD1FF9" w:rsidRDefault="00F062B5" w:rsidP="00DD1FF9">
      <w:pPr>
        <w:pStyle w:val="AralkYok"/>
        <w:ind w:firstLine="708"/>
        <w:jc w:val="both"/>
        <w:rPr>
          <w:rFonts w:ascii="Times New Roman" w:hAnsi="Times New Roman" w:cs="Times New Roman"/>
          <w:sz w:val="24"/>
          <w:szCs w:val="24"/>
        </w:rPr>
      </w:pPr>
      <w:r w:rsidRPr="009E7E99">
        <w:rPr>
          <w:rFonts w:ascii="Times New Roman" w:hAnsi="Times New Roman" w:cs="Times New Roman"/>
          <w:b/>
          <w:sz w:val="24"/>
          <w:szCs w:val="24"/>
        </w:rPr>
        <w:t xml:space="preserve">Ders </w:t>
      </w:r>
      <w:r w:rsidR="00473786" w:rsidRPr="009E7E99">
        <w:rPr>
          <w:rFonts w:ascii="Times New Roman" w:hAnsi="Times New Roman" w:cs="Times New Roman"/>
          <w:b/>
          <w:sz w:val="24"/>
          <w:szCs w:val="24"/>
        </w:rPr>
        <w:t xml:space="preserve">seçimi ve öğrenim anlaşması </w:t>
      </w:r>
    </w:p>
    <w:p w14:paraId="564064A6" w14:textId="63E8379E" w:rsidR="00DD1FF9" w:rsidRDefault="00F062B5" w:rsidP="00DD1FF9">
      <w:pPr>
        <w:pStyle w:val="AralkYok"/>
        <w:ind w:firstLine="708"/>
        <w:jc w:val="both"/>
        <w:rPr>
          <w:rFonts w:ascii="Times New Roman" w:hAnsi="Times New Roman" w:cs="Times New Roman"/>
          <w:sz w:val="24"/>
          <w:szCs w:val="24"/>
        </w:rPr>
      </w:pPr>
      <w:r w:rsidRPr="009E7E99">
        <w:rPr>
          <w:rFonts w:ascii="Times New Roman" w:hAnsi="Times New Roman" w:cs="Times New Roman"/>
          <w:b/>
          <w:sz w:val="24"/>
          <w:szCs w:val="24"/>
        </w:rPr>
        <w:t>M</w:t>
      </w:r>
      <w:r w:rsidR="00A74923">
        <w:rPr>
          <w:rFonts w:ascii="Times New Roman" w:hAnsi="Times New Roman" w:cs="Times New Roman"/>
          <w:b/>
          <w:sz w:val="24"/>
          <w:szCs w:val="24"/>
        </w:rPr>
        <w:t>ADDE</w:t>
      </w:r>
      <w:r w:rsidRPr="009E7E99">
        <w:rPr>
          <w:rFonts w:ascii="Times New Roman" w:hAnsi="Times New Roman" w:cs="Times New Roman"/>
          <w:b/>
          <w:sz w:val="24"/>
          <w:szCs w:val="24"/>
        </w:rPr>
        <w:t xml:space="preserve"> 1</w:t>
      </w:r>
      <w:r w:rsidR="00AE0039">
        <w:rPr>
          <w:rFonts w:ascii="Times New Roman" w:hAnsi="Times New Roman" w:cs="Times New Roman"/>
          <w:b/>
          <w:sz w:val="24"/>
          <w:szCs w:val="24"/>
        </w:rPr>
        <w:t>5</w:t>
      </w:r>
      <w:r w:rsidRPr="009E7E99">
        <w:rPr>
          <w:rFonts w:ascii="Times New Roman" w:hAnsi="Times New Roman" w:cs="Times New Roman"/>
          <w:b/>
          <w:sz w:val="24"/>
          <w:szCs w:val="24"/>
        </w:rPr>
        <w:t xml:space="preserve">- </w:t>
      </w:r>
      <w:r w:rsidR="007B3889" w:rsidRPr="009E7E99">
        <w:rPr>
          <w:rFonts w:ascii="Times New Roman" w:hAnsi="Times New Roman" w:cs="Times New Roman"/>
          <w:bCs/>
          <w:sz w:val="24"/>
          <w:szCs w:val="24"/>
        </w:rPr>
        <w:t xml:space="preserve">(1) </w:t>
      </w:r>
      <w:r w:rsidRPr="009E7E99">
        <w:rPr>
          <w:rFonts w:ascii="Times New Roman" w:hAnsi="Times New Roman" w:cs="Times New Roman"/>
          <w:sz w:val="24"/>
          <w:szCs w:val="24"/>
        </w:rPr>
        <w:t xml:space="preserve">Gelen öğrenci, Üniversitemizden alacağı derslerin seçimi için kendi üniversitesi ile görüşerek Üniversitemiz </w:t>
      </w:r>
      <w:r w:rsidR="00FC0AE1">
        <w:rPr>
          <w:rFonts w:ascii="Times New Roman" w:hAnsi="Times New Roman" w:cs="Times New Roman"/>
          <w:sz w:val="24"/>
          <w:szCs w:val="24"/>
        </w:rPr>
        <w:t xml:space="preserve">ilgili Erasmus+ Birim Koordinatörlüğüne </w:t>
      </w:r>
      <w:r w:rsidRPr="009E7E99">
        <w:rPr>
          <w:rFonts w:ascii="Times New Roman" w:hAnsi="Times New Roman" w:cs="Times New Roman"/>
          <w:sz w:val="24"/>
          <w:szCs w:val="24"/>
        </w:rPr>
        <w:t xml:space="preserve">başvurur. </w:t>
      </w:r>
    </w:p>
    <w:p w14:paraId="25AF9297" w14:textId="77777777" w:rsidR="00DD1FF9" w:rsidRDefault="007B3889" w:rsidP="00DD1FF9">
      <w:pPr>
        <w:pStyle w:val="AralkYok"/>
        <w:ind w:firstLine="708"/>
        <w:jc w:val="both"/>
        <w:rPr>
          <w:rFonts w:ascii="Times New Roman" w:hAnsi="Times New Roman" w:cs="Times New Roman"/>
          <w:sz w:val="24"/>
          <w:szCs w:val="24"/>
        </w:rPr>
      </w:pPr>
      <w:r w:rsidRPr="009E7E99">
        <w:rPr>
          <w:rFonts w:ascii="Times New Roman" w:hAnsi="Times New Roman" w:cs="Times New Roman"/>
          <w:sz w:val="24"/>
          <w:szCs w:val="24"/>
        </w:rPr>
        <w:t xml:space="preserve">(2) </w:t>
      </w:r>
      <w:r w:rsidR="00F062B5" w:rsidRPr="009E7E99">
        <w:rPr>
          <w:rFonts w:ascii="Times New Roman" w:hAnsi="Times New Roman" w:cs="Times New Roman"/>
          <w:sz w:val="24"/>
          <w:szCs w:val="24"/>
        </w:rPr>
        <w:t>Gelen öğrenci, Öğrenim Anlaşması'nı doldurarak alacağı dersleri belirtir. Derslerin</w:t>
      </w:r>
      <w:r w:rsidRPr="009E7E99">
        <w:rPr>
          <w:rFonts w:ascii="Times New Roman" w:hAnsi="Times New Roman" w:cs="Times New Roman"/>
          <w:sz w:val="24"/>
          <w:szCs w:val="24"/>
        </w:rPr>
        <w:t xml:space="preserve"> </w:t>
      </w:r>
      <w:r w:rsidR="00F062B5" w:rsidRPr="009E7E99">
        <w:rPr>
          <w:rFonts w:ascii="Times New Roman" w:hAnsi="Times New Roman" w:cs="Times New Roman"/>
          <w:sz w:val="24"/>
          <w:szCs w:val="24"/>
        </w:rPr>
        <w:t xml:space="preserve">açılmaması durumunda kendi üniversitesiyle görüşerek öğrenim anlaşmasında belirtilen derslerde değişiklik yapılabilir. Gelen öğrencinin Üniversitemizde alacağı dersler, öğrenim anlaşmasındaki ilgili imzalar tamamlanınca kesinleşir. </w:t>
      </w:r>
    </w:p>
    <w:p w14:paraId="5127429F" w14:textId="77777777" w:rsidR="00DD1FF9" w:rsidRDefault="007B3889" w:rsidP="00DD1FF9">
      <w:pPr>
        <w:pStyle w:val="AralkYok"/>
        <w:ind w:firstLine="708"/>
        <w:jc w:val="both"/>
        <w:rPr>
          <w:rFonts w:ascii="Times New Roman" w:hAnsi="Times New Roman" w:cs="Times New Roman"/>
          <w:sz w:val="24"/>
          <w:szCs w:val="24"/>
        </w:rPr>
      </w:pPr>
      <w:r w:rsidRPr="009E7E99">
        <w:rPr>
          <w:rFonts w:ascii="Times New Roman" w:hAnsi="Times New Roman" w:cs="Times New Roman"/>
          <w:sz w:val="24"/>
          <w:szCs w:val="24"/>
        </w:rPr>
        <w:t xml:space="preserve">(3) </w:t>
      </w:r>
      <w:r w:rsidR="00F062B5" w:rsidRPr="009E7E99">
        <w:rPr>
          <w:rFonts w:ascii="Times New Roman" w:hAnsi="Times New Roman" w:cs="Times New Roman"/>
          <w:sz w:val="24"/>
          <w:szCs w:val="24"/>
        </w:rPr>
        <w:t xml:space="preserve">Gelen öğrencilerin akademik danışmanlık görevini ilgili Erasmus+ Birim Koordinatörleri yürütür. </w:t>
      </w:r>
    </w:p>
    <w:p w14:paraId="68D47467" w14:textId="1A080D8A" w:rsidR="00341CA6" w:rsidRDefault="007B3889" w:rsidP="00341CA6">
      <w:pPr>
        <w:pStyle w:val="AralkYok"/>
        <w:ind w:firstLine="708"/>
        <w:jc w:val="both"/>
        <w:rPr>
          <w:rFonts w:ascii="Times New Roman" w:hAnsi="Times New Roman" w:cs="Times New Roman"/>
          <w:sz w:val="24"/>
          <w:szCs w:val="24"/>
        </w:rPr>
      </w:pPr>
      <w:r w:rsidRPr="009E7E99">
        <w:rPr>
          <w:rFonts w:ascii="Times New Roman" w:hAnsi="Times New Roman" w:cs="Times New Roman"/>
          <w:sz w:val="24"/>
          <w:szCs w:val="24"/>
        </w:rPr>
        <w:t xml:space="preserve">(4) </w:t>
      </w:r>
      <w:r w:rsidR="00F062B5" w:rsidRPr="009E7E99">
        <w:rPr>
          <w:rFonts w:ascii="Times New Roman" w:hAnsi="Times New Roman" w:cs="Times New Roman"/>
          <w:sz w:val="24"/>
          <w:szCs w:val="24"/>
        </w:rPr>
        <w:t>Erasmus+ Birim Koordinatörleri, gelen öğrencilerin ders seçimlerine yardımcı olur</w:t>
      </w:r>
      <w:r w:rsidR="00341CA6">
        <w:rPr>
          <w:rFonts w:ascii="Times New Roman" w:hAnsi="Times New Roman" w:cs="Times New Roman"/>
          <w:sz w:val="24"/>
          <w:szCs w:val="24"/>
        </w:rPr>
        <w:t xml:space="preserve">. Alınacak ders konusunda ilgili Bölüm kararı alınır ve Öğrenci İşleri Müdürlüğüne iletilir. </w:t>
      </w:r>
    </w:p>
    <w:p w14:paraId="6AA411C4" w14:textId="77777777" w:rsidR="00DD1FF9" w:rsidRDefault="00DD1FF9" w:rsidP="00DD1FF9">
      <w:pPr>
        <w:pStyle w:val="AralkYok"/>
        <w:ind w:firstLine="708"/>
        <w:jc w:val="both"/>
        <w:rPr>
          <w:rFonts w:ascii="Times New Roman" w:hAnsi="Times New Roman" w:cs="Times New Roman"/>
          <w:sz w:val="24"/>
          <w:szCs w:val="24"/>
        </w:rPr>
      </w:pPr>
    </w:p>
    <w:p w14:paraId="06A7665F" w14:textId="05E6AAB3" w:rsidR="00DD1FF9" w:rsidRDefault="00F062B5" w:rsidP="00DD1FF9">
      <w:pPr>
        <w:pStyle w:val="AralkYok"/>
        <w:ind w:firstLine="708"/>
        <w:jc w:val="both"/>
        <w:rPr>
          <w:rFonts w:ascii="Times New Roman" w:hAnsi="Times New Roman" w:cs="Times New Roman"/>
          <w:sz w:val="24"/>
          <w:szCs w:val="24"/>
        </w:rPr>
      </w:pPr>
      <w:r w:rsidRPr="009E7E99">
        <w:rPr>
          <w:rFonts w:ascii="Times New Roman" w:hAnsi="Times New Roman" w:cs="Times New Roman"/>
          <w:b/>
          <w:sz w:val="24"/>
          <w:szCs w:val="24"/>
        </w:rPr>
        <w:t xml:space="preserve">Gelen </w:t>
      </w:r>
      <w:r w:rsidR="00473786" w:rsidRPr="009E7E99">
        <w:rPr>
          <w:rFonts w:ascii="Times New Roman" w:hAnsi="Times New Roman" w:cs="Times New Roman"/>
          <w:b/>
          <w:sz w:val="24"/>
          <w:szCs w:val="24"/>
        </w:rPr>
        <w:t xml:space="preserve">öğrenciler destek ve dönüş işlemleri </w:t>
      </w:r>
    </w:p>
    <w:p w14:paraId="481757AE" w14:textId="37752CC3" w:rsidR="00DD1FF9" w:rsidRDefault="00F062B5" w:rsidP="00DD1FF9">
      <w:pPr>
        <w:pStyle w:val="AralkYok"/>
        <w:ind w:firstLine="708"/>
        <w:jc w:val="both"/>
        <w:rPr>
          <w:rFonts w:ascii="Times New Roman" w:hAnsi="Times New Roman" w:cs="Times New Roman"/>
          <w:sz w:val="24"/>
          <w:szCs w:val="24"/>
        </w:rPr>
      </w:pPr>
      <w:r w:rsidRPr="009E7E99">
        <w:rPr>
          <w:rFonts w:ascii="Times New Roman" w:hAnsi="Times New Roman" w:cs="Times New Roman"/>
          <w:b/>
          <w:sz w:val="24"/>
          <w:szCs w:val="24"/>
        </w:rPr>
        <w:t>MADDE 1</w:t>
      </w:r>
      <w:r w:rsidR="00AE0039">
        <w:rPr>
          <w:rFonts w:ascii="Times New Roman" w:hAnsi="Times New Roman" w:cs="Times New Roman"/>
          <w:b/>
          <w:sz w:val="24"/>
          <w:szCs w:val="24"/>
        </w:rPr>
        <w:t>6</w:t>
      </w:r>
      <w:r w:rsidRPr="009E7E99">
        <w:rPr>
          <w:rFonts w:ascii="Times New Roman" w:hAnsi="Times New Roman" w:cs="Times New Roman"/>
          <w:b/>
          <w:sz w:val="24"/>
          <w:szCs w:val="24"/>
        </w:rPr>
        <w:t xml:space="preserve">- </w:t>
      </w:r>
      <w:r w:rsidR="007B3889" w:rsidRPr="009E7E99">
        <w:rPr>
          <w:rFonts w:ascii="Times New Roman" w:hAnsi="Times New Roman" w:cs="Times New Roman"/>
          <w:bCs/>
          <w:sz w:val="24"/>
          <w:szCs w:val="24"/>
        </w:rPr>
        <w:t xml:space="preserve">(1) </w:t>
      </w:r>
      <w:r w:rsidR="00341CA6">
        <w:rPr>
          <w:rFonts w:ascii="Times New Roman" w:hAnsi="Times New Roman" w:cs="Times New Roman"/>
          <w:bCs/>
          <w:sz w:val="24"/>
          <w:szCs w:val="24"/>
        </w:rPr>
        <w:t xml:space="preserve">Gelen </w:t>
      </w:r>
      <w:r w:rsidRPr="009E7E99">
        <w:rPr>
          <w:rFonts w:ascii="Times New Roman" w:hAnsi="Times New Roman" w:cs="Times New Roman"/>
          <w:sz w:val="24"/>
          <w:szCs w:val="24"/>
        </w:rPr>
        <w:t>öğrenci, Türkiye’ye girişlerinden sonra 60-90 gün içinde oturma izni almak üzere İlçe Göç İdaresi Müdürlüğü’ne başvurur. İstenen gerekli belgeleri</w:t>
      </w:r>
      <w:r w:rsidRPr="00997B22">
        <w:rPr>
          <w:rFonts w:ascii="Times New Roman" w:hAnsi="Times New Roman" w:cs="Times New Roman"/>
          <w:sz w:val="24"/>
          <w:szCs w:val="24"/>
        </w:rPr>
        <w:t xml:space="preserve">n temininde </w:t>
      </w:r>
      <w:r w:rsidRPr="00997B22">
        <w:rPr>
          <w:rFonts w:ascii="Times New Roman" w:hAnsi="Times New Roman" w:cs="Times New Roman"/>
          <w:bCs/>
          <w:sz w:val="24"/>
          <w:szCs w:val="24"/>
        </w:rPr>
        <w:t>Uluslararası İlişkiler Ofisi</w:t>
      </w:r>
      <w:r w:rsidRPr="00997B22">
        <w:rPr>
          <w:rFonts w:ascii="Times New Roman" w:hAnsi="Times New Roman" w:cs="Times New Roman"/>
          <w:sz w:val="24"/>
          <w:szCs w:val="24"/>
        </w:rPr>
        <w:t xml:space="preserve"> destek sağlar. </w:t>
      </w:r>
    </w:p>
    <w:p w14:paraId="3F7121E7" w14:textId="77777777" w:rsidR="00DD1FF9" w:rsidRDefault="007B3889" w:rsidP="00DD1FF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(2) </w:t>
      </w:r>
      <w:r w:rsidR="00F062B5" w:rsidRPr="00997B22">
        <w:rPr>
          <w:rFonts w:ascii="Times New Roman" w:hAnsi="Times New Roman" w:cs="Times New Roman"/>
          <w:sz w:val="24"/>
          <w:szCs w:val="24"/>
        </w:rPr>
        <w:t xml:space="preserve">Gelen öğrenciler ve aldıkları dersler Öğrenci İşleri Müdürlüğü tarafından işlenir. </w:t>
      </w:r>
    </w:p>
    <w:p w14:paraId="4640636E" w14:textId="77777777" w:rsidR="00DD1FF9" w:rsidRDefault="007B3889" w:rsidP="00DD1FF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(3) </w:t>
      </w:r>
      <w:r w:rsidR="00F062B5" w:rsidRPr="00997B22">
        <w:rPr>
          <w:rFonts w:ascii="Times New Roman" w:hAnsi="Times New Roman" w:cs="Times New Roman"/>
          <w:sz w:val="24"/>
          <w:szCs w:val="24"/>
        </w:rPr>
        <w:t xml:space="preserve">Üniversitemizdeki dönemini tamamlayan gelen öğrencilere </w:t>
      </w:r>
      <w:r w:rsidR="00F062B5" w:rsidRPr="00997B22">
        <w:rPr>
          <w:rFonts w:ascii="Times New Roman" w:hAnsi="Times New Roman" w:cs="Times New Roman"/>
          <w:bCs/>
          <w:sz w:val="24"/>
          <w:szCs w:val="24"/>
        </w:rPr>
        <w:t>Uluslararası İlişkiler Ofisi</w:t>
      </w:r>
      <w:r w:rsidR="00F062B5" w:rsidRPr="00997B22">
        <w:rPr>
          <w:rFonts w:ascii="Times New Roman" w:hAnsi="Times New Roman" w:cs="Times New Roman"/>
          <w:sz w:val="24"/>
          <w:szCs w:val="24"/>
        </w:rPr>
        <w:t xml:space="preserve"> tarafından kaldıkları tarihleri belirten katılım sertifikası düzenlenir.</w:t>
      </w:r>
    </w:p>
    <w:p w14:paraId="053D3B03" w14:textId="22C555B3" w:rsidR="00F062B5" w:rsidRDefault="003810A5" w:rsidP="00DD1FF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(4) </w:t>
      </w:r>
      <w:r w:rsidR="00F062B5" w:rsidRPr="00997B22">
        <w:rPr>
          <w:rFonts w:ascii="Times New Roman" w:hAnsi="Times New Roman" w:cs="Times New Roman"/>
          <w:sz w:val="24"/>
          <w:szCs w:val="24"/>
        </w:rPr>
        <w:t xml:space="preserve">Gelen öğrencilerin transkriptleri </w:t>
      </w:r>
      <w:r w:rsidR="00341CA6">
        <w:rPr>
          <w:rFonts w:ascii="Times New Roman" w:hAnsi="Times New Roman" w:cs="Times New Roman"/>
          <w:sz w:val="24"/>
          <w:szCs w:val="24"/>
        </w:rPr>
        <w:t xml:space="preserve">Öğrenci İşleri Müdürlüğü </w:t>
      </w:r>
      <w:r w:rsidR="00F062B5" w:rsidRPr="00997B22">
        <w:rPr>
          <w:rFonts w:ascii="Times New Roman" w:hAnsi="Times New Roman" w:cs="Times New Roman"/>
          <w:sz w:val="24"/>
          <w:szCs w:val="24"/>
        </w:rPr>
        <w:t xml:space="preserve">tarafından </w:t>
      </w:r>
      <w:r w:rsidR="00341CA6">
        <w:rPr>
          <w:rFonts w:ascii="Times New Roman" w:hAnsi="Times New Roman" w:cs="Times New Roman"/>
          <w:sz w:val="24"/>
          <w:szCs w:val="24"/>
        </w:rPr>
        <w:t xml:space="preserve">düzenlenir ve </w:t>
      </w:r>
      <w:r w:rsidR="00F062B5" w:rsidRPr="00997B22">
        <w:rPr>
          <w:rFonts w:ascii="Times New Roman" w:hAnsi="Times New Roman" w:cs="Times New Roman"/>
          <w:sz w:val="24"/>
          <w:szCs w:val="24"/>
        </w:rPr>
        <w:t xml:space="preserve">karşı üniversiteye gönderilir. </w:t>
      </w:r>
    </w:p>
    <w:p w14:paraId="5F639724" w14:textId="77777777" w:rsidR="00DD1FF9" w:rsidRPr="00DD1FF9" w:rsidRDefault="00DD1FF9" w:rsidP="00DD1FF9">
      <w:pPr>
        <w:pStyle w:val="AralkYok"/>
        <w:ind w:firstLine="708"/>
        <w:jc w:val="both"/>
        <w:rPr>
          <w:rFonts w:ascii="Times New Roman" w:hAnsi="Times New Roman" w:cs="Times New Roman"/>
          <w:sz w:val="24"/>
          <w:szCs w:val="24"/>
        </w:rPr>
      </w:pPr>
    </w:p>
    <w:p w14:paraId="501654BA" w14:textId="5EF09BB8" w:rsidR="00F062B5" w:rsidRPr="00997B22" w:rsidRDefault="00F062B5" w:rsidP="003810A5">
      <w:pPr>
        <w:pStyle w:val="AralkYok"/>
        <w:jc w:val="center"/>
        <w:rPr>
          <w:rFonts w:ascii="Times New Roman" w:hAnsi="Times New Roman" w:cs="Times New Roman"/>
          <w:b/>
          <w:bCs/>
          <w:sz w:val="24"/>
          <w:szCs w:val="24"/>
        </w:rPr>
      </w:pPr>
      <w:r w:rsidRPr="00997B22">
        <w:rPr>
          <w:rFonts w:ascii="Times New Roman" w:hAnsi="Times New Roman" w:cs="Times New Roman"/>
          <w:b/>
          <w:bCs/>
          <w:sz w:val="24"/>
          <w:szCs w:val="24"/>
        </w:rPr>
        <w:t>BEŞİNCİ BÖLÜM</w:t>
      </w:r>
    </w:p>
    <w:p w14:paraId="07FA675D" w14:textId="20A409BD" w:rsidR="00F062B5" w:rsidRPr="00997B22" w:rsidRDefault="00F062B5" w:rsidP="003810A5">
      <w:pPr>
        <w:pStyle w:val="AralkYok"/>
        <w:jc w:val="center"/>
        <w:rPr>
          <w:rFonts w:ascii="Times New Roman" w:hAnsi="Times New Roman" w:cs="Times New Roman"/>
          <w:b/>
          <w:bCs/>
          <w:sz w:val="24"/>
          <w:szCs w:val="24"/>
        </w:rPr>
      </w:pPr>
      <w:r w:rsidRPr="00997B22">
        <w:rPr>
          <w:rFonts w:ascii="Times New Roman" w:hAnsi="Times New Roman" w:cs="Times New Roman"/>
          <w:b/>
          <w:bCs/>
          <w:sz w:val="24"/>
          <w:szCs w:val="24"/>
        </w:rPr>
        <w:t>Staj Hareketliliği Giden Öğrenci Hareketlilikleri</w:t>
      </w:r>
    </w:p>
    <w:p w14:paraId="4B8496C1" w14:textId="77777777" w:rsidR="003810A5" w:rsidRPr="00997B22" w:rsidRDefault="003810A5" w:rsidP="003810A5">
      <w:pPr>
        <w:pStyle w:val="AralkYok"/>
        <w:rPr>
          <w:rFonts w:ascii="Times New Roman" w:hAnsi="Times New Roman" w:cs="Times New Roman"/>
          <w:b/>
          <w:bCs/>
          <w:sz w:val="24"/>
          <w:szCs w:val="24"/>
        </w:rPr>
      </w:pPr>
    </w:p>
    <w:p w14:paraId="5B5DCEEC" w14:textId="17F4C29D" w:rsidR="003810A5" w:rsidRPr="00997B22" w:rsidRDefault="003810A5" w:rsidP="003810A5">
      <w:pPr>
        <w:pStyle w:val="AralkYok"/>
        <w:ind w:firstLine="708"/>
        <w:rPr>
          <w:rFonts w:ascii="Times New Roman" w:hAnsi="Times New Roman" w:cs="Times New Roman"/>
          <w:b/>
          <w:bCs/>
          <w:sz w:val="24"/>
          <w:szCs w:val="24"/>
        </w:rPr>
      </w:pPr>
      <w:r w:rsidRPr="00997B22">
        <w:rPr>
          <w:rFonts w:ascii="Times New Roman" w:hAnsi="Times New Roman" w:cs="Times New Roman"/>
          <w:b/>
          <w:bCs/>
          <w:sz w:val="24"/>
          <w:szCs w:val="24"/>
        </w:rPr>
        <w:t xml:space="preserve">Başvuru </w:t>
      </w:r>
      <w:r w:rsidR="00473786">
        <w:rPr>
          <w:rFonts w:ascii="Times New Roman" w:hAnsi="Times New Roman" w:cs="Times New Roman"/>
          <w:b/>
          <w:bCs/>
          <w:sz w:val="24"/>
          <w:szCs w:val="24"/>
        </w:rPr>
        <w:t>k</w:t>
      </w:r>
      <w:r w:rsidR="00473786" w:rsidRPr="00997B22">
        <w:rPr>
          <w:rFonts w:ascii="Times New Roman" w:hAnsi="Times New Roman" w:cs="Times New Roman"/>
          <w:b/>
          <w:bCs/>
          <w:sz w:val="24"/>
          <w:szCs w:val="24"/>
        </w:rPr>
        <w:t>oşulları</w:t>
      </w:r>
    </w:p>
    <w:p w14:paraId="3B27721D" w14:textId="4323D714" w:rsidR="003810A5" w:rsidRPr="00997B22" w:rsidRDefault="00F062B5" w:rsidP="003810A5">
      <w:pPr>
        <w:pStyle w:val="AralkYok"/>
        <w:ind w:firstLine="708"/>
        <w:jc w:val="both"/>
        <w:rPr>
          <w:rFonts w:ascii="Times New Roman" w:hAnsi="Times New Roman" w:cs="Times New Roman"/>
          <w:sz w:val="24"/>
          <w:szCs w:val="24"/>
        </w:rPr>
      </w:pPr>
      <w:r w:rsidRPr="00997B22">
        <w:rPr>
          <w:rFonts w:ascii="Times New Roman" w:hAnsi="Times New Roman" w:cs="Times New Roman"/>
          <w:b/>
          <w:bCs/>
          <w:sz w:val="24"/>
          <w:szCs w:val="24"/>
        </w:rPr>
        <w:t>MADDE 1</w:t>
      </w:r>
      <w:r w:rsidR="00AE0039">
        <w:rPr>
          <w:rFonts w:ascii="Times New Roman" w:hAnsi="Times New Roman" w:cs="Times New Roman"/>
          <w:b/>
          <w:bCs/>
          <w:sz w:val="24"/>
          <w:szCs w:val="24"/>
        </w:rPr>
        <w:t>7</w:t>
      </w:r>
      <w:r w:rsidRPr="00997B22">
        <w:rPr>
          <w:rFonts w:ascii="Times New Roman" w:hAnsi="Times New Roman" w:cs="Times New Roman"/>
          <w:b/>
          <w:bCs/>
          <w:sz w:val="24"/>
          <w:szCs w:val="24"/>
        </w:rPr>
        <w:t xml:space="preserve">- </w:t>
      </w:r>
      <w:r w:rsidR="003810A5" w:rsidRPr="00997B22">
        <w:rPr>
          <w:rFonts w:ascii="Times New Roman" w:hAnsi="Times New Roman" w:cs="Times New Roman"/>
          <w:sz w:val="24"/>
          <w:szCs w:val="24"/>
        </w:rPr>
        <w:t>(1)</w:t>
      </w:r>
      <w:r w:rsidR="003810A5" w:rsidRPr="00997B22">
        <w:rPr>
          <w:rFonts w:ascii="Times New Roman" w:hAnsi="Times New Roman" w:cs="Times New Roman"/>
          <w:b/>
          <w:bCs/>
          <w:sz w:val="24"/>
          <w:szCs w:val="24"/>
        </w:rPr>
        <w:t xml:space="preserve"> </w:t>
      </w:r>
      <w:r w:rsidRPr="00997B22">
        <w:rPr>
          <w:rFonts w:ascii="Times New Roman" w:hAnsi="Times New Roman" w:cs="Times New Roman"/>
          <w:sz w:val="24"/>
          <w:szCs w:val="24"/>
        </w:rPr>
        <w:t xml:space="preserve">Erasmus+ Öğrenci Staj Hareketliliği </w:t>
      </w:r>
      <w:r w:rsidR="00341CA6">
        <w:rPr>
          <w:rFonts w:ascii="Times New Roman" w:hAnsi="Times New Roman" w:cs="Times New Roman"/>
          <w:sz w:val="24"/>
          <w:szCs w:val="24"/>
        </w:rPr>
        <w:t>P</w:t>
      </w:r>
      <w:r w:rsidRPr="00997B22">
        <w:rPr>
          <w:rFonts w:ascii="Times New Roman" w:hAnsi="Times New Roman" w:cs="Times New Roman"/>
          <w:sz w:val="24"/>
          <w:szCs w:val="24"/>
        </w:rPr>
        <w:t>rogramına başvuracak öğrencilerin;</w:t>
      </w:r>
    </w:p>
    <w:p w14:paraId="1F36FBEC" w14:textId="21E3D1AA" w:rsidR="003810A5" w:rsidRPr="00997B22" w:rsidRDefault="003810A5" w:rsidP="003810A5">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a) 5</w:t>
      </w:r>
      <w:r w:rsidR="00A74923">
        <w:rPr>
          <w:rFonts w:ascii="Times New Roman" w:hAnsi="Times New Roman" w:cs="Times New Roman"/>
          <w:sz w:val="24"/>
          <w:szCs w:val="24"/>
        </w:rPr>
        <w:t xml:space="preserve"> inci</w:t>
      </w:r>
      <w:r w:rsidRPr="00997B22">
        <w:rPr>
          <w:rFonts w:ascii="Times New Roman" w:hAnsi="Times New Roman" w:cs="Times New Roman"/>
          <w:sz w:val="24"/>
          <w:szCs w:val="24"/>
        </w:rPr>
        <w:t xml:space="preserve"> </w:t>
      </w:r>
      <w:r w:rsidR="00A74923">
        <w:rPr>
          <w:rFonts w:ascii="Times New Roman" w:hAnsi="Times New Roman" w:cs="Times New Roman"/>
          <w:sz w:val="24"/>
          <w:szCs w:val="24"/>
        </w:rPr>
        <w:t>M</w:t>
      </w:r>
      <w:r w:rsidR="00F062B5" w:rsidRPr="00997B22">
        <w:rPr>
          <w:rFonts w:ascii="Times New Roman" w:hAnsi="Times New Roman" w:cs="Times New Roman"/>
          <w:sz w:val="24"/>
          <w:szCs w:val="24"/>
        </w:rPr>
        <w:t xml:space="preserve">addede belirtilen Genel Not Ortalaması, Yabancı Dil Sınavı notu ve başvuru koşullarının tamamını sağlaması gerekir. </w:t>
      </w:r>
    </w:p>
    <w:p w14:paraId="3150DD9F" w14:textId="77777777" w:rsidR="003810A5" w:rsidRPr="00997B22" w:rsidRDefault="003810A5" w:rsidP="003810A5">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b) </w:t>
      </w:r>
      <w:r w:rsidR="00F062B5" w:rsidRPr="00997B22">
        <w:rPr>
          <w:rFonts w:ascii="Times New Roman" w:hAnsi="Times New Roman" w:cs="Times New Roman"/>
          <w:sz w:val="24"/>
          <w:szCs w:val="24"/>
        </w:rPr>
        <w:t xml:space="preserve">Staj yapılacak kurum/işletme öğrencinin kendisi tarafından ayarlanır. </w:t>
      </w:r>
    </w:p>
    <w:p w14:paraId="1AC1039F" w14:textId="77777777" w:rsidR="003810A5" w:rsidRPr="00997B22" w:rsidRDefault="003810A5" w:rsidP="003810A5">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c) </w:t>
      </w:r>
      <w:r w:rsidR="00F062B5" w:rsidRPr="00997B22">
        <w:rPr>
          <w:rFonts w:ascii="Times New Roman" w:hAnsi="Times New Roman" w:cs="Times New Roman"/>
          <w:sz w:val="24"/>
          <w:szCs w:val="24"/>
        </w:rPr>
        <w:t>Başvuru esnasında staj yeri kabul mektubu sunan öğrenciye +10 puan verilir.</w:t>
      </w:r>
    </w:p>
    <w:p w14:paraId="23FCBC97" w14:textId="160927E9" w:rsidR="003810A5" w:rsidRPr="00997B22" w:rsidRDefault="003810A5" w:rsidP="003810A5">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ç) </w:t>
      </w:r>
      <w:r w:rsidR="00F062B5" w:rsidRPr="00997B22">
        <w:rPr>
          <w:rFonts w:ascii="Times New Roman" w:hAnsi="Times New Roman" w:cs="Times New Roman"/>
          <w:sz w:val="24"/>
          <w:szCs w:val="24"/>
        </w:rPr>
        <w:t xml:space="preserve">Açıklanan öğrenciler sadece ADAY gösterilmekte olup kesin değerlendirme sonucunda hak kazanan öğrenciler duyurulacaktır. </w:t>
      </w:r>
      <w:r w:rsidR="00F062B5" w:rsidRPr="00997B22">
        <w:rPr>
          <w:rFonts w:ascii="Times New Roman" w:eastAsiaTheme="minorEastAsia" w:hAnsi="Times New Roman" w:cs="Times New Roman"/>
          <w:color w:val="000000"/>
          <w:sz w:val="24"/>
          <w:szCs w:val="24"/>
        </w:rPr>
        <w:t xml:space="preserve">Başvuru sonuçlarını açıklayan duyurusunda belirtilen tarihine kadar aday </w:t>
      </w:r>
      <w:r w:rsidR="00F062B5" w:rsidRPr="00997B22">
        <w:rPr>
          <w:rFonts w:ascii="Times New Roman" w:hAnsi="Times New Roman" w:cs="Times New Roman"/>
          <w:sz w:val="24"/>
          <w:szCs w:val="24"/>
        </w:rPr>
        <w:t xml:space="preserve">öğrencilerin </w:t>
      </w:r>
      <w:r w:rsidR="00F062B5" w:rsidRPr="00997B22">
        <w:rPr>
          <w:rFonts w:ascii="Times New Roman" w:eastAsiaTheme="minorEastAsia" w:hAnsi="Times New Roman" w:cs="Times New Roman"/>
          <w:color w:val="000000"/>
          <w:sz w:val="24"/>
          <w:szCs w:val="24"/>
        </w:rPr>
        <w:t xml:space="preserve">staj yapılacak işletme/kurumdan kabul edildiğine dair </w:t>
      </w:r>
      <w:r w:rsidRPr="00997B22">
        <w:rPr>
          <w:rFonts w:ascii="Times New Roman" w:eastAsiaTheme="minorEastAsia" w:hAnsi="Times New Roman" w:cs="Times New Roman"/>
          <w:color w:val="000000"/>
          <w:sz w:val="24"/>
          <w:szCs w:val="24"/>
        </w:rPr>
        <w:t>resmî</w:t>
      </w:r>
      <w:r w:rsidR="00F062B5" w:rsidRPr="00997B22">
        <w:rPr>
          <w:rFonts w:ascii="Times New Roman" w:eastAsiaTheme="minorEastAsia" w:hAnsi="Times New Roman" w:cs="Times New Roman"/>
          <w:color w:val="000000"/>
          <w:sz w:val="24"/>
          <w:szCs w:val="24"/>
        </w:rPr>
        <w:t xml:space="preserve"> belgenin alınmış olması gerekir</w:t>
      </w:r>
      <w:r w:rsidR="00F062B5" w:rsidRPr="00997B22">
        <w:rPr>
          <w:rFonts w:ascii="Times New Roman" w:hAnsi="Times New Roman" w:cs="Times New Roman"/>
          <w:sz w:val="24"/>
          <w:szCs w:val="24"/>
        </w:rPr>
        <w:t>. Bu doğrultuda staj yerleri netleştikten sonra, kontenjanlar tekrar değerlendirilir ve staj nihai sonuçları açıklanır.</w:t>
      </w:r>
    </w:p>
    <w:p w14:paraId="555B1011" w14:textId="77777777" w:rsidR="003810A5" w:rsidRPr="00997B22" w:rsidRDefault="003810A5" w:rsidP="003810A5">
      <w:pPr>
        <w:pStyle w:val="AralkYok"/>
        <w:ind w:firstLine="708"/>
        <w:jc w:val="both"/>
        <w:rPr>
          <w:rFonts w:ascii="Times New Roman" w:eastAsiaTheme="minorEastAsia" w:hAnsi="Times New Roman" w:cs="Times New Roman"/>
          <w:color w:val="000000"/>
          <w:sz w:val="24"/>
          <w:szCs w:val="24"/>
        </w:rPr>
      </w:pPr>
      <w:r w:rsidRPr="00997B22">
        <w:rPr>
          <w:rFonts w:ascii="Times New Roman" w:hAnsi="Times New Roman" w:cs="Times New Roman"/>
          <w:sz w:val="24"/>
          <w:szCs w:val="24"/>
        </w:rPr>
        <w:t xml:space="preserve">d) </w:t>
      </w:r>
      <w:r w:rsidR="00F062B5" w:rsidRPr="00997B22">
        <w:rPr>
          <w:rFonts w:ascii="Times New Roman" w:eastAsiaTheme="minorEastAsia" w:hAnsi="Times New Roman" w:cs="Times New Roman"/>
          <w:color w:val="000000"/>
          <w:sz w:val="24"/>
          <w:szCs w:val="24"/>
        </w:rPr>
        <w:t xml:space="preserve">Öğrenciler ayrıca stajın konusu, süresi vb. konularda ilgili Ana Bilim Dalı/Bölüm Başkanlıklarının onayını kendileri alır. </w:t>
      </w:r>
    </w:p>
    <w:p w14:paraId="4F1DBF7D" w14:textId="77777777" w:rsidR="003810A5" w:rsidRPr="00997B22" w:rsidRDefault="003810A5" w:rsidP="003810A5">
      <w:pPr>
        <w:pStyle w:val="AralkYok"/>
        <w:ind w:firstLine="708"/>
        <w:jc w:val="both"/>
        <w:rPr>
          <w:rFonts w:ascii="Times New Roman" w:eastAsiaTheme="minorEastAsia" w:hAnsi="Times New Roman" w:cs="Times New Roman"/>
          <w:color w:val="000000"/>
          <w:sz w:val="24"/>
          <w:szCs w:val="24"/>
        </w:rPr>
      </w:pPr>
      <w:r w:rsidRPr="00997B22">
        <w:rPr>
          <w:rFonts w:ascii="Times New Roman" w:eastAsiaTheme="minorEastAsia" w:hAnsi="Times New Roman" w:cs="Times New Roman"/>
          <w:color w:val="000000"/>
          <w:sz w:val="24"/>
          <w:szCs w:val="24"/>
        </w:rPr>
        <w:lastRenderedPageBreak/>
        <w:t xml:space="preserve">(2) </w:t>
      </w:r>
      <w:r w:rsidR="00F062B5" w:rsidRPr="00997B22">
        <w:rPr>
          <w:rFonts w:ascii="Times New Roman" w:eastAsiaTheme="minorEastAsia" w:hAnsi="Times New Roman" w:cs="Times New Roman"/>
          <w:color w:val="000000"/>
          <w:sz w:val="24"/>
          <w:szCs w:val="24"/>
        </w:rPr>
        <w:t xml:space="preserve">Başvurular, başvuru sürecinden önce açıklanan ve o yıl için belirlenen kriterler göz önüne alınarak Seçim Komisyonu tarafından değerlendirilir ve yerleştirmeler yapılır. </w:t>
      </w:r>
    </w:p>
    <w:p w14:paraId="444943C2" w14:textId="77777777" w:rsidR="009A6A40" w:rsidRDefault="003810A5" w:rsidP="009A6A40">
      <w:pPr>
        <w:pStyle w:val="AralkYok"/>
        <w:ind w:firstLine="708"/>
        <w:jc w:val="both"/>
        <w:rPr>
          <w:rFonts w:ascii="Times New Roman" w:eastAsiaTheme="minorEastAsia" w:hAnsi="Times New Roman" w:cs="Times New Roman"/>
          <w:color w:val="000000"/>
          <w:sz w:val="24"/>
          <w:szCs w:val="24"/>
        </w:rPr>
      </w:pPr>
      <w:r w:rsidRPr="00997B22">
        <w:rPr>
          <w:rFonts w:ascii="Times New Roman" w:eastAsiaTheme="minorEastAsia" w:hAnsi="Times New Roman" w:cs="Times New Roman"/>
          <w:color w:val="000000"/>
          <w:sz w:val="24"/>
          <w:szCs w:val="24"/>
        </w:rPr>
        <w:t xml:space="preserve">(3) </w:t>
      </w:r>
      <w:r w:rsidR="00F062B5" w:rsidRPr="00997B22">
        <w:rPr>
          <w:rFonts w:ascii="Times New Roman" w:eastAsiaTheme="minorEastAsia" w:hAnsi="Times New Roman" w:cs="Times New Roman"/>
          <w:color w:val="000000"/>
          <w:sz w:val="24"/>
          <w:szCs w:val="24"/>
        </w:rPr>
        <w:t xml:space="preserve">Öğrenci gitmeden önce </w:t>
      </w:r>
      <w:r w:rsidR="00F062B5" w:rsidRPr="00997B22">
        <w:rPr>
          <w:rFonts w:ascii="Times New Roman" w:hAnsi="Times New Roman" w:cs="Times New Roman"/>
          <w:sz w:val="24"/>
          <w:szCs w:val="24"/>
        </w:rPr>
        <w:t xml:space="preserve">Üniversitemiz </w:t>
      </w:r>
      <w:r w:rsidR="00F062B5" w:rsidRPr="00997B22">
        <w:rPr>
          <w:rFonts w:ascii="Times New Roman" w:eastAsiaTheme="minorEastAsia" w:hAnsi="Times New Roman" w:cs="Times New Roman"/>
          <w:color w:val="000000"/>
          <w:sz w:val="24"/>
          <w:szCs w:val="24"/>
        </w:rPr>
        <w:t>ile öğrenci arasında bir Hibe Sözleşmesi imzalanır. Bu sözleşme ile öğrencinin Öğrenci Staj Hareketliliği pr</w:t>
      </w:r>
      <w:r w:rsidR="009A6A40">
        <w:rPr>
          <w:rFonts w:ascii="Times New Roman" w:eastAsiaTheme="minorEastAsia" w:hAnsi="Times New Roman" w:cs="Times New Roman"/>
          <w:color w:val="000000"/>
          <w:sz w:val="24"/>
          <w:szCs w:val="24"/>
        </w:rPr>
        <w:t>ogramına katılacağı kesinleşir.</w:t>
      </w:r>
    </w:p>
    <w:p w14:paraId="2F44F8D8" w14:textId="6D933AF2" w:rsidR="003810A5" w:rsidRPr="009A6A40" w:rsidRDefault="003810A5" w:rsidP="009A6A40">
      <w:pPr>
        <w:pStyle w:val="AralkYok"/>
        <w:ind w:firstLine="708"/>
        <w:jc w:val="both"/>
        <w:rPr>
          <w:rFonts w:ascii="Times New Roman" w:eastAsiaTheme="minorEastAsia" w:hAnsi="Times New Roman" w:cs="Times New Roman"/>
          <w:color w:val="000000"/>
          <w:sz w:val="24"/>
          <w:szCs w:val="24"/>
        </w:rPr>
      </w:pPr>
      <w:r w:rsidRPr="00997B22">
        <w:rPr>
          <w:rFonts w:ascii="Times New Roman" w:eastAsiaTheme="minorEastAsia" w:hAnsi="Times New Roman" w:cs="Times New Roman"/>
          <w:color w:val="000000"/>
          <w:sz w:val="24"/>
          <w:szCs w:val="24"/>
        </w:rPr>
        <w:t xml:space="preserve">(4) </w:t>
      </w:r>
      <w:r w:rsidR="00341CA6" w:rsidRPr="003810A5">
        <w:rPr>
          <w:rFonts w:ascii="Times New Roman" w:hAnsi="Times New Roman" w:cs="Times New Roman"/>
          <w:sz w:val="24"/>
          <w:szCs w:val="24"/>
        </w:rPr>
        <w:t>Hibelerin ödenmesi için her öğrenciden bir Avro hesabı açması ve hesap bilgilerini Uluslararası İlişkiler Ofisine bildirmesi istenir. Uluslararası İlişkiler Ofisi öğrencilere ödenecek olan hibe miktarı ve hesap bilgilerini Rektörlük Makamına resmi yazıyla onaya sunarak bildirir.</w:t>
      </w:r>
      <w:r w:rsidR="00341CA6">
        <w:rPr>
          <w:rFonts w:ascii="Times New Roman" w:hAnsi="Times New Roman" w:cs="Times New Roman"/>
          <w:sz w:val="24"/>
          <w:szCs w:val="24"/>
        </w:rPr>
        <w:t xml:space="preserve"> </w:t>
      </w:r>
      <w:r w:rsidR="00F062B5" w:rsidRPr="00997B22">
        <w:rPr>
          <w:rFonts w:ascii="Times New Roman" w:eastAsiaTheme="minorEastAsia" w:hAnsi="Times New Roman" w:cs="Times New Roman"/>
          <w:color w:val="000000"/>
          <w:sz w:val="24"/>
          <w:szCs w:val="24"/>
        </w:rPr>
        <w:t xml:space="preserve">Hibeler o yıl için belirlenen ve duyurulan şekilde ödenir. </w:t>
      </w:r>
    </w:p>
    <w:p w14:paraId="22B58B0D" w14:textId="0C8DD0F9" w:rsidR="00341CA6" w:rsidRPr="00997B22" w:rsidRDefault="00341CA6" w:rsidP="00341CA6">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w:t>
      </w:r>
      <w:r>
        <w:rPr>
          <w:rFonts w:ascii="Times New Roman" w:hAnsi="Times New Roman" w:cs="Times New Roman"/>
          <w:sz w:val="24"/>
          <w:szCs w:val="24"/>
        </w:rPr>
        <w:t>5</w:t>
      </w:r>
      <w:r w:rsidRPr="00997B22">
        <w:rPr>
          <w:rFonts w:ascii="Times New Roman" w:hAnsi="Times New Roman" w:cs="Times New Roman"/>
          <w:sz w:val="24"/>
          <w:szCs w:val="24"/>
        </w:rPr>
        <w:t>) Erasmus+ Programı kapsamında yerleştirme (staj) hareketliliğinde bulunmak üzere seçilen öğrenciler, bir Staj için Öğrenim Anlaşması imzalar. Anlaşma, öğrenci ile Kurum/Bölüm/Program Koordinatörü ve gidilen kurumdaki Kurum/Bölüm/Program Koordinatörü tarafından imzalanır. Bu anlaşmada gidilen kurum, tarafların görev ve sorumlulukları ile mesleki eğitimin kredisi belirtilir.</w:t>
      </w:r>
    </w:p>
    <w:p w14:paraId="06D9AB0D" w14:textId="2F01BEF9" w:rsidR="003810A5" w:rsidRPr="00997B22" w:rsidRDefault="003810A5" w:rsidP="003810A5">
      <w:pPr>
        <w:pStyle w:val="AralkYok"/>
        <w:ind w:firstLine="708"/>
        <w:jc w:val="both"/>
        <w:rPr>
          <w:rFonts w:ascii="Times New Roman" w:eastAsiaTheme="minorEastAsia" w:hAnsi="Times New Roman" w:cs="Times New Roman"/>
          <w:color w:val="000000"/>
          <w:sz w:val="24"/>
          <w:szCs w:val="24"/>
        </w:rPr>
      </w:pPr>
      <w:r w:rsidRPr="00997B22">
        <w:rPr>
          <w:rFonts w:ascii="Times New Roman" w:eastAsiaTheme="minorEastAsia" w:hAnsi="Times New Roman" w:cs="Times New Roman"/>
          <w:color w:val="000000"/>
          <w:sz w:val="24"/>
          <w:szCs w:val="24"/>
        </w:rPr>
        <w:t>(</w:t>
      </w:r>
      <w:r w:rsidR="00341CA6">
        <w:rPr>
          <w:rFonts w:ascii="Times New Roman" w:eastAsiaTheme="minorEastAsia" w:hAnsi="Times New Roman" w:cs="Times New Roman"/>
          <w:color w:val="000000"/>
          <w:sz w:val="24"/>
          <w:szCs w:val="24"/>
        </w:rPr>
        <w:t>6</w:t>
      </w:r>
      <w:r w:rsidRPr="00997B22">
        <w:rPr>
          <w:rFonts w:ascii="Times New Roman" w:eastAsiaTheme="minorEastAsia" w:hAnsi="Times New Roman" w:cs="Times New Roman"/>
          <w:color w:val="000000"/>
          <w:sz w:val="24"/>
          <w:szCs w:val="24"/>
        </w:rPr>
        <w:t xml:space="preserve">) </w:t>
      </w:r>
      <w:r w:rsidR="00F062B5" w:rsidRPr="00997B22">
        <w:rPr>
          <w:rFonts w:ascii="Times New Roman" w:eastAsiaTheme="minorEastAsia" w:hAnsi="Times New Roman" w:cs="Times New Roman"/>
          <w:color w:val="000000"/>
          <w:sz w:val="24"/>
          <w:szCs w:val="24"/>
        </w:rPr>
        <w:t>Staj süresince temel alınacak belgeler Staj için Akademik Onay Formu, Katılım Belgesi, Süre Teyit Belgesi ve Staj Raporu'dur.</w:t>
      </w:r>
    </w:p>
    <w:p w14:paraId="3D4197A1" w14:textId="63065BB6" w:rsidR="003810A5" w:rsidRPr="00997B22" w:rsidRDefault="003810A5" w:rsidP="003810A5">
      <w:pPr>
        <w:pStyle w:val="AralkYok"/>
        <w:ind w:firstLine="708"/>
        <w:jc w:val="both"/>
        <w:rPr>
          <w:rFonts w:ascii="Times New Roman" w:hAnsi="Times New Roman" w:cs="Times New Roman"/>
          <w:sz w:val="24"/>
          <w:szCs w:val="24"/>
        </w:rPr>
      </w:pPr>
      <w:r w:rsidRPr="00997B22">
        <w:rPr>
          <w:rFonts w:ascii="Times New Roman" w:eastAsiaTheme="minorEastAsia" w:hAnsi="Times New Roman" w:cs="Times New Roman"/>
          <w:color w:val="000000"/>
          <w:sz w:val="24"/>
          <w:szCs w:val="24"/>
        </w:rPr>
        <w:t>(</w:t>
      </w:r>
      <w:r w:rsidR="00341CA6">
        <w:rPr>
          <w:rFonts w:ascii="Times New Roman" w:eastAsiaTheme="minorEastAsia" w:hAnsi="Times New Roman" w:cs="Times New Roman"/>
          <w:color w:val="000000"/>
          <w:sz w:val="24"/>
          <w:szCs w:val="24"/>
        </w:rPr>
        <w:t>7</w:t>
      </w:r>
      <w:r w:rsidRPr="00997B22">
        <w:rPr>
          <w:rFonts w:ascii="Times New Roman" w:eastAsiaTheme="minorEastAsia" w:hAnsi="Times New Roman" w:cs="Times New Roman"/>
          <w:color w:val="000000"/>
          <w:sz w:val="24"/>
          <w:szCs w:val="24"/>
        </w:rPr>
        <w:t xml:space="preserve">) </w:t>
      </w:r>
      <w:r w:rsidR="00F062B5" w:rsidRPr="00997B22">
        <w:rPr>
          <w:rFonts w:ascii="Times New Roman" w:hAnsi="Times New Roman" w:cs="Times New Roman"/>
          <w:sz w:val="24"/>
          <w:szCs w:val="24"/>
        </w:rPr>
        <w:t xml:space="preserve">Stajlarını tamamlayıp dönen öğrenciler ilgili belgelerle değerlendirilmek üzere Ana Bilim Dalı/Bölüm Başkanlıklarına başvururlar. </w:t>
      </w:r>
    </w:p>
    <w:p w14:paraId="2254DC90" w14:textId="570C15B1" w:rsidR="00341CA6" w:rsidRDefault="003810A5" w:rsidP="00341CA6">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w:t>
      </w:r>
      <w:r w:rsidR="00341CA6">
        <w:rPr>
          <w:rFonts w:ascii="Times New Roman" w:hAnsi="Times New Roman" w:cs="Times New Roman"/>
          <w:sz w:val="24"/>
          <w:szCs w:val="24"/>
        </w:rPr>
        <w:t>8</w:t>
      </w:r>
      <w:r w:rsidRPr="00997B22">
        <w:rPr>
          <w:rFonts w:ascii="Times New Roman" w:hAnsi="Times New Roman" w:cs="Times New Roman"/>
          <w:sz w:val="24"/>
          <w:szCs w:val="24"/>
        </w:rPr>
        <w:t xml:space="preserve">) </w:t>
      </w:r>
      <w:r w:rsidR="00F062B5" w:rsidRPr="00997B22">
        <w:rPr>
          <w:rFonts w:ascii="Times New Roman" w:hAnsi="Times New Roman" w:cs="Times New Roman"/>
          <w:sz w:val="24"/>
          <w:szCs w:val="24"/>
        </w:rPr>
        <w:t xml:space="preserve">Stajlarını tamamlayan öğrenciler, Staj için Akademik Onay Formu, Katılım Belgesi ve Süre Teyit Formu'nun bir kopyasını </w:t>
      </w:r>
      <w:r w:rsidR="00F062B5" w:rsidRPr="00997B22">
        <w:rPr>
          <w:rFonts w:ascii="Times New Roman" w:hAnsi="Times New Roman" w:cs="Times New Roman"/>
          <w:bCs/>
          <w:sz w:val="24"/>
          <w:szCs w:val="24"/>
        </w:rPr>
        <w:t>Uluslararası İlişkiler Ofisi</w:t>
      </w:r>
      <w:r w:rsidR="00F062B5" w:rsidRPr="00997B22">
        <w:rPr>
          <w:rFonts w:ascii="Times New Roman" w:hAnsi="Times New Roman" w:cs="Times New Roman"/>
          <w:sz w:val="24"/>
          <w:szCs w:val="24"/>
        </w:rPr>
        <w:t xml:space="preserve">'ne teslim etmekle </w:t>
      </w:r>
      <w:r w:rsidR="00F062B5" w:rsidRPr="00E05FA4">
        <w:rPr>
          <w:rFonts w:ascii="Times New Roman" w:hAnsi="Times New Roman" w:cs="Times New Roman"/>
          <w:sz w:val="24"/>
          <w:szCs w:val="24"/>
        </w:rPr>
        <w:t xml:space="preserve">yükümlüdürler. </w:t>
      </w:r>
      <w:r w:rsidR="00341CA6" w:rsidRPr="00E05FA4">
        <w:rPr>
          <w:rFonts w:ascii="Times New Roman" w:hAnsi="Times New Roman" w:cs="Times New Roman"/>
          <w:sz w:val="24"/>
          <w:szCs w:val="24"/>
        </w:rPr>
        <w:t>Öğrencinin alacağı toplam hibenin %70'i, öğrenci staja gitmeden önce ödenir.</w:t>
      </w:r>
      <w:r w:rsidR="00341CA6" w:rsidRPr="003810A5">
        <w:rPr>
          <w:rFonts w:ascii="Times New Roman" w:hAnsi="Times New Roman" w:cs="Times New Roman"/>
          <w:sz w:val="24"/>
          <w:szCs w:val="24"/>
        </w:rPr>
        <w:t xml:space="preserve"> Öğrencinin geri kalan %30'luk hibeyi alabilmesi için, </w:t>
      </w:r>
      <w:r w:rsidR="00E05FA4">
        <w:rPr>
          <w:rFonts w:ascii="Times New Roman" w:hAnsi="Times New Roman" w:cs="Times New Roman"/>
          <w:sz w:val="24"/>
          <w:szCs w:val="24"/>
        </w:rPr>
        <w:t xml:space="preserve">staj tarihlerini belirten </w:t>
      </w:r>
      <w:r w:rsidR="00341CA6">
        <w:rPr>
          <w:rFonts w:ascii="Times New Roman" w:hAnsi="Times New Roman" w:cs="Times New Roman"/>
          <w:sz w:val="24"/>
          <w:szCs w:val="24"/>
        </w:rPr>
        <w:t xml:space="preserve">onaylanmış </w:t>
      </w:r>
      <w:r w:rsidR="00341CA6" w:rsidRPr="003810A5">
        <w:rPr>
          <w:rFonts w:ascii="Times New Roman" w:hAnsi="Times New Roman" w:cs="Times New Roman"/>
          <w:sz w:val="24"/>
          <w:szCs w:val="24"/>
        </w:rPr>
        <w:t xml:space="preserve">katılım sertifikasını </w:t>
      </w:r>
      <w:r w:rsidR="00341CA6">
        <w:rPr>
          <w:rFonts w:ascii="Times New Roman" w:hAnsi="Times New Roman" w:cs="Times New Roman"/>
          <w:sz w:val="24"/>
          <w:szCs w:val="24"/>
        </w:rPr>
        <w:t xml:space="preserve">ve </w:t>
      </w:r>
      <w:r w:rsidR="00341CA6" w:rsidRPr="003810A5">
        <w:rPr>
          <w:rFonts w:ascii="Times New Roman" w:hAnsi="Times New Roman" w:cs="Times New Roman"/>
          <w:sz w:val="24"/>
          <w:szCs w:val="24"/>
        </w:rPr>
        <w:t>çevrimiçi AB anketini</w:t>
      </w:r>
      <w:r w:rsidR="00341CA6">
        <w:rPr>
          <w:rFonts w:ascii="Times New Roman" w:hAnsi="Times New Roman" w:cs="Times New Roman"/>
          <w:sz w:val="24"/>
          <w:szCs w:val="24"/>
        </w:rPr>
        <w:t xml:space="preserve"> </w:t>
      </w:r>
      <w:r w:rsidR="00341CA6" w:rsidRPr="003810A5">
        <w:rPr>
          <w:rFonts w:ascii="Times New Roman" w:hAnsi="Times New Roman" w:cs="Times New Roman"/>
          <w:sz w:val="24"/>
          <w:szCs w:val="24"/>
        </w:rPr>
        <w:t>Uluslararası İlişkiler Ofisine sunması gerek</w:t>
      </w:r>
      <w:r w:rsidR="00341CA6">
        <w:rPr>
          <w:rFonts w:ascii="Times New Roman" w:hAnsi="Times New Roman" w:cs="Times New Roman"/>
          <w:sz w:val="24"/>
          <w:szCs w:val="24"/>
        </w:rPr>
        <w:t xml:space="preserve">mektedir. </w:t>
      </w:r>
      <w:r w:rsidR="00341CA6" w:rsidRPr="003810A5">
        <w:rPr>
          <w:rFonts w:ascii="Times New Roman" w:hAnsi="Times New Roman" w:cs="Times New Roman"/>
          <w:sz w:val="24"/>
          <w:szCs w:val="24"/>
        </w:rPr>
        <w:t xml:space="preserve">Öğrencinin geri kalan hibesi, resmi katılım sertifikasındaki tarihler göz önüne alınarak ödenir. </w:t>
      </w:r>
    </w:p>
    <w:p w14:paraId="7541875E" w14:textId="129FD272" w:rsidR="003810A5" w:rsidRPr="00997B22" w:rsidRDefault="003810A5" w:rsidP="003810A5">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w:t>
      </w:r>
      <w:r w:rsidR="00341CA6">
        <w:rPr>
          <w:rFonts w:ascii="Times New Roman" w:hAnsi="Times New Roman" w:cs="Times New Roman"/>
          <w:sz w:val="24"/>
          <w:szCs w:val="24"/>
        </w:rPr>
        <w:t>9</w:t>
      </w:r>
      <w:r w:rsidRPr="00997B22">
        <w:rPr>
          <w:rFonts w:ascii="Times New Roman" w:hAnsi="Times New Roman" w:cs="Times New Roman"/>
          <w:sz w:val="24"/>
          <w:szCs w:val="24"/>
        </w:rPr>
        <w:t xml:space="preserve">) </w:t>
      </w:r>
      <w:r w:rsidR="00F062B5" w:rsidRPr="00997B22">
        <w:rPr>
          <w:rFonts w:ascii="Times New Roman" w:hAnsi="Times New Roman" w:cs="Times New Roman"/>
          <w:sz w:val="24"/>
          <w:szCs w:val="24"/>
        </w:rPr>
        <w:t xml:space="preserve">Stajın programa sayımı; ilgili Birim Erasmus+ Koordinatörünün ve Ana Bilim Dalı/Bölüm Başkanı'nın önerisi üzerine, Staj için Akademik Onay Formu da göz önüne alınarak, ilgili birim yönetim kurulu kararı ile yapılır. </w:t>
      </w:r>
    </w:p>
    <w:p w14:paraId="695F5FD8" w14:textId="77777777" w:rsidR="00F062B5" w:rsidRPr="00997B22" w:rsidRDefault="00F062B5" w:rsidP="00F062B5">
      <w:pPr>
        <w:pStyle w:val="Default"/>
        <w:rPr>
          <w:color w:val="auto"/>
          <w:lang w:val="tr-TR"/>
        </w:rPr>
      </w:pPr>
    </w:p>
    <w:p w14:paraId="0AECD802" w14:textId="77777777" w:rsidR="00F062B5" w:rsidRPr="00997B22" w:rsidRDefault="00F062B5" w:rsidP="00F062B5">
      <w:pPr>
        <w:pStyle w:val="Default"/>
        <w:ind w:left="284"/>
        <w:jc w:val="center"/>
        <w:rPr>
          <w:b/>
          <w:bCs/>
          <w:color w:val="auto"/>
          <w:lang w:val="tr-TR"/>
        </w:rPr>
      </w:pPr>
      <w:r w:rsidRPr="00997B22">
        <w:rPr>
          <w:b/>
          <w:bCs/>
          <w:color w:val="auto"/>
          <w:lang w:val="tr-TR"/>
        </w:rPr>
        <w:t>ALTINCI BÖLÜM</w:t>
      </w:r>
    </w:p>
    <w:p w14:paraId="5F25D11D" w14:textId="6571555E" w:rsidR="009E7E99" w:rsidRPr="00997B22" w:rsidRDefault="00E05FA4" w:rsidP="009E7E99">
      <w:pPr>
        <w:pStyle w:val="Default"/>
        <w:ind w:left="284"/>
        <w:jc w:val="center"/>
        <w:rPr>
          <w:b/>
          <w:bCs/>
          <w:color w:val="auto"/>
          <w:lang w:val="tr-TR"/>
        </w:rPr>
      </w:pPr>
      <w:r>
        <w:rPr>
          <w:b/>
          <w:bCs/>
          <w:color w:val="auto"/>
          <w:lang w:val="tr-TR"/>
        </w:rPr>
        <w:t>E</w:t>
      </w:r>
      <w:r w:rsidRPr="00997B22">
        <w:rPr>
          <w:b/>
          <w:bCs/>
          <w:color w:val="auto"/>
          <w:lang w:val="tr-TR"/>
        </w:rPr>
        <w:t xml:space="preserve">rasmus+ </w:t>
      </w:r>
      <w:r>
        <w:rPr>
          <w:b/>
          <w:bCs/>
          <w:color w:val="auto"/>
          <w:lang w:val="tr-TR"/>
        </w:rPr>
        <w:t>P</w:t>
      </w:r>
      <w:r w:rsidRPr="00997B22">
        <w:rPr>
          <w:b/>
          <w:bCs/>
          <w:color w:val="auto"/>
          <w:lang w:val="tr-TR"/>
        </w:rPr>
        <w:t xml:space="preserve">ersonel </w:t>
      </w:r>
      <w:r>
        <w:rPr>
          <w:b/>
          <w:bCs/>
          <w:color w:val="auto"/>
          <w:lang w:val="tr-TR"/>
        </w:rPr>
        <w:t>H</w:t>
      </w:r>
      <w:r w:rsidRPr="00997B22">
        <w:rPr>
          <w:b/>
          <w:bCs/>
          <w:color w:val="auto"/>
          <w:lang w:val="tr-TR"/>
        </w:rPr>
        <w:t>areketliliği</w:t>
      </w:r>
    </w:p>
    <w:p w14:paraId="0F1A5CA6" w14:textId="77777777" w:rsidR="009E7E99" w:rsidRPr="00997B22" w:rsidRDefault="009E7E99" w:rsidP="009E7E99">
      <w:pPr>
        <w:pStyle w:val="Default"/>
        <w:rPr>
          <w:b/>
          <w:bCs/>
          <w:color w:val="auto"/>
          <w:lang w:val="tr-TR"/>
        </w:rPr>
      </w:pPr>
    </w:p>
    <w:p w14:paraId="74913885" w14:textId="24D1C43C" w:rsidR="009E7E99" w:rsidRPr="00997B22" w:rsidRDefault="009E7E99" w:rsidP="009E7E99">
      <w:pPr>
        <w:pStyle w:val="Default"/>
        <w:ind w:firstLine="708"/>
        <w:jc w:val="both"/>
        <w:rPr>
          <w:color w:val="auto"/>
          <w:lang w:val="tr-TR"/>
        </w:rPr>
      </w:pPr>
      <w:r w:rsidRPr="00997B22">
        <w:rPr>
          <w:rFonts w:eastAsiaTheme="minorEastAsia"/>
          <w:b/>
          <w:bCs/>
          <w:lang w:val="tr-TR"/>
        </w:rPr>
        <w:t xml:space="preserve">Personel </w:t>
      </w:r>
      <w:r w:rsidR="00473786">
        <w:rPr>
          <w:rFonts w:eastAsiaTheme="minorEastAsia"/>
          <w:b/>
          <w:bCs/>
          <w:lang w:val="tr-TR"/>
        </w:rPr>
        <w:t>h</w:t>
      </w:r>
      <w:r w:rsidR="00473786" w:rsidRPr="00997B22">
        <w:rPr>
          <w:rFonts w:eastAsiaTheme="minorEastAsia"/>
          <w:b/>
          <w:bCs/>
          <w:lang w:val="tr-TR"/>
        </w:rPr>
        <w:t>areketliliği</w:t>
      </w:r>
    </w:p>
    <w:p w14:paraId="5C13BADB" w14:textId="7B5F927C" w:rsidR="009E7E99" w:rsidRPr="00997B22" w:rsidRDefault="00F062B5" w:rsidP="009E7E99">
      <w:pPr>
        <w:pStyle w:val="Default"/>
        <w:ind w:firstLine="708"/>
        <w:jc w:val="both"/>
        <w:rPr>
          <w:b/>
          <w:bCs/>
          <w:color w:val="auto"/>
          <w:lang w:val="tr-TR"/>
        </w:rPr>
      </w:pPr>
      <w:r w:rsidRPr="00997B22">
        <w:rPr>
          <w:b/>
          <w:bCs/>
          <w:color w:val="auto"/>
          <w:lang w:val="tr-TR"/>
        </w:rPr>
        <w:t>MADDE 1</w:t>
      </w:r>
      <w:r w:rsidR="00AE0039">
        <w:rPr>
          <w:b/>
          <w:bCs/>
          <w:color w:val="auto"/>
          <w:lang w:val="tr-TR"/>
        </w:rPr>
        <w:t>8</w:t>
      </w:r>
      <w:r w:rsidRPr="00997B22">
        <w:rPr>
          <w:b/>
          <w:bCs/>
          <w:color w:val="auto"/>
          <w:lang w:val="tr-TR"/>
        </w:rPr>
        <w:t xml:space="preserve"> –</w:t>
      </w:r>
      <w:r w:rsidR="009E7E99" w:rsidRPr="00997B22">
        <w:rPr>
          <w:b/>
          <w:bCs/>
          <w:color w:val="auto"/>
          <w:lang w:val="tr-TR"/>
        </w:rPr>
        <w:t xml:space="preserve"> </w:t>
      </w:r>
      <w:r w:rsidR="009E7E99" w:rsidRPr="00997B22">
        <w:rPr>
          <w:color w:val="auto"/>
          <w:lang w:val="tr-TR"/>
        </w:rPr>
        <w:t xml:space="preserve">(1) </w:t>
      </w:r>
      <w:r w:rsidRPr="00997B22">
        <w:rPr>
          <w:color w:val="auto"/>
          <w:lang w:val="tr-TR"/>
        </w:rPr>
        <w:t>Erasmus+ Personel Hareketliliği</w:t>
      </w:r>
      <w:r w:rsidR="00E05FA4">
        <w:rPr>
          <w:color w:val="auto"/>
          <w:lang w:val="tr-TR"/>
        </w:rPr>
        <w:t>;</w:t>
      </w:r>
      <w:r w:rsidRPr="00997B22">
        <w:rPr>
          <w:color w:val="auto"/>
          <w:lang w:val="tr-TR"/>
        </w:rPr>
        <w:t xml:space="preserve"> Ders Verme ve Eğitim</w:t>
      </w:r>
      <w:r w:rsidR="00E05FA4">
        <w:rPr>
          <w:color w:val="auto"/>
          <w:lang w:val="tr-TR"/>
        </w:rPr>
        <w:t xml:space="preserve"> Alma o</w:t>
      </w:r>
      <w:r w:rsidRPr="00997B22">
        <w:rPr>
          <w:color w:val="auto"/>
          <w:lang w:val="tr-TR"/>
        </w:rPr>
        <w:t xml:space="preserve">lmak üzere iki çeşit hareketliliği içerir. </w:t>
      </w:r>
    </w:p>
    <w:p w14:paraId="686D8F7A" w14:textId="77777777" w:rsidR="009E7E99" w:rsidRPr="00997B22" w:rsidRDefault="009E7E99" w:rsidP="009E7E99">
      <w:pPr>
        <w:pStyle w:val="Default"/>
        <w:ind w:firstLine="708"/>
        <w:jc w:val="both"/>
        <w:rPr>
          <w:b/>
          <w:bCs/>
          <w:color w:val="auto"/>
          <w:lang w:val="tr-TR"/>
        </w:rPr>
      </w:pPr>
    </w:p>
    <w:p w14:paraId="598F2DD3" w14:textId="49A90810" w:rsidR="009E7E99" w:rsidRPr="00997B22" w:rsidRDefault="00F062B5" w:rsidP="009E7E99">
      <w:pPr>
        <w:pStyle w:val="Default"/>
        <w:ind w:firstLine="708"/>
        <w:jc w:val="both"/>
        <w:rPr>
          <w:b/>
          <w:bCs/>
          <w:color w:val="auto"/>
          <w:lang w:val="tr-TR"/>
        </w:rPr>
      </w:pPr>
      <w:r w:rsidRPr="00997B22">
        <w:rPr>
          <w:b/>
          <w:bCs/>
          <w:color w:val="auto"/>
          <w:lang w:val="tr-TR"/>
        </w:rPr>
        <w:t xml:space="preserve">Ders </w:t>
      </w:r>
      <w:r w:rsidR="00473786" w:rsidRPr="00997B22">
        <w:rPr>
          <w:b/>
          <w:bCs/>
          <w:color w:val="auto"/>
          <w:lang w:val="tr-TR"/>
        </w:rPr>
        <w:t xml:space="preserve">verme hareketliliği </w:t>
      </w:r>
    </w:p>
    <w:p w14:paraId="4A2E7A43" w14:textId="451CB925" w:rsidR="009E7E99" w:rsidRPr="00997B22" w:rsidRDefault="00F062B5" w:rsidP="009E7E99">
      <w:pPr>
        <w:pStyle w:val="Default"/>
        <w:ind w:firstLine="708"/>
        <w:jc w:val="both"/>
        <w:rPr>
          <w:b/>
          <w:bCs/>
          <w:color w:val="auto"/>
          <w:lang w:val="tr-TR"/>
        </w:rPr>
      </w:pPr>
      <w:r w:rsidRPr="00997B22">
        <w:rPr>
          <w:b/>
          <w:lang w:val="tr-TR"/>
        </w:rPr>
        <w:t>MADDE 1</w:t>
      </w:r>
      <w:r w:rsidR="00AE0039">
        <w:rPr>
          <w:b/>
          <w:lang w:val="tr-TR"/>
        </w:rPr>
        <w:t>9</w:t>
      </w:r>
      <w:r w:rsidRPr="00997B22">
        <w:rPr>
          <w:b/>
          <w:lang w:val="tr-TR"/>
        </w:rPr>
        <w:t xml:space="preserve">- </w:t>
      </w:r>
      <w:r w:rsidR="009E7E99" w:rsidRPr="00997B22">
        <w:rPr>
          <w:color w:val="auto"/>
          <w:lang w:val="tr-TR"/>
        </w:rPr>
        <w:t>(1)</w:t>
      </w:r>
      <w:r w:rsidR="009E7E99" w:rsidRPr="00997B22">
        <w:rPr>
          <w:b/>
          <w:bCs/>
          <w:color w:val="auto"/>
          <w:lang w:val="tr-TR"/>
        </w:rPr>
        <w:t xml:space="preserve"> </w:t>
      </w:r>
      <w:r w:rsidRPr="00997B22">
        <w:rPr>
          <w:color w:val="auto"/>
          <w:lang w:val="tr-TR"/>
        </w:rPr>
        <w:t>Ders Verme Hareketliliğinden yararlanacak personel için aşağıda belirtilen esaslar uygulanır:</w:t>
      </w:r>
    </w:p>
    <w:p w14:paraId="4B54D3A5" w14:textId="3FF07E74" w:rsidR="009E7E99" w:rsidRPr="00997B22" w:rsidRDefault="009E7E99"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a) </w:t>
      </w:r>
      <w:r w:rsidR="00F062B5" w:rsidRPr="00997B22">
        <w:rPr>
          <w:rFonts w:ascii="Times New Roman" w:hAnsi="Times New Roman" w:cs="Times New Roman"/>
          <w:sz w:val="24"/>
          <w:szCs w:val="24"/>
        </w:rPr>
        <w:t xml:space="preserve">Personelin, Üniversitemizde tam/yarı zamanlı olarak istihdam edilmiş ve o kurumda fiilen görev yapmakta olan personel olması, </w:t>
      </w:r>
    </w:p>
    <w:p w14:paraId="616D9D88" w14:textId="77777777" w:rsidR="009E7E99" w:rsidRPr="00997B22" w:rsidRDefault="009E7E99"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b) </w:t>
      </w:r>
      <w:r w:rsidR="00F062B5" w:rsidRPr="00997B22">
        <w:rPr>
          <w:rFonts w:ascii="Times New Roman" w:hAnsi="Times New Roman" w:cs="Times New Roman"/>
          <w:sz w:val="24"/>
          <w:szCs w:val="24"/>
        </w:rPr>
        <w:t xml:space="preserve">Hareketlilik faaliyeti gerçekleştirilecek üniversiteler arasında ikili anlaşma olması ve her iki tarafın da Erasmus Üniversite Beyannamesi (EÜB)'ne sahip olması, </w:t>
      </w:r>
    </w:p>
    <w:p w14:paraId="40DAC4E5" w14:textId="00C908B1" w:rsidR="009E7E99" w:rsidRPr="00997B22" w:rsidRDefault="009E7E99"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c) </w:t>
      </w:r>
      <w:r w:rsidR="00F062B5" w:rsidRPr="00997B22">
        <w:rPr>
          <w:rFonts w:ascii="Times New Roman" w:hAnsi="Times New Roman" w:cs="Times New Roman"/>
          <w:sz w:val="24"/>
          <w:szCs w:val="24"/>
        </w:rPr>
        <w:t xml:space="preserve">Üniversitemiz ile karşı üniversite tarafından kabul edilen bir Öğretim Programının olması, </w:t>
      </w:r>
    </w:p>
    <w:p w14:paraId="3CA2711D" w14:textId="67707BF9" w:rsidR="009E7E99" w:rsidRPr="00997B22" w:rsidRDefault="009E7E99"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lastRenderedPageBreak/>
        <w:t xml:space="preserve">ç) </w:t>
      </w:r>
      <w:r w:rsidR="00F062B5" w:rsidRPr="00997B22">
        <w:rPr>
          <w:rFonts w:ascii="Times New Roman" w:hAnsi="Times New Roman" w:cs="Times New Roman"/>
          <w:sz w:val="24"/>
          <w:szCs w:val="24"/>
        </w:rPr>
        <w:t xml:space="preserve">Değişim süresinin 1 haftadan kısa olması durumunda en az </w:t>
      </w:r>
      <w:r w:rsidR="00F062B5" w:rsidRPr="00997B22">
        <w:rPr>
          <w:rFonts w:ascii="Times New Roman" w:hAnsi="Times New Roman" w:cs="Times New Roman"/>
          <w:b/>
          <w:bCs/>
          <w:sz w:val="24"/>
          <w:szCs w:val="24"/>
        </w:rPr>
        <w:t xml:space="preserve">8 </w:t>
      </w:r>
      <w:r w:rsidR="00F062B5" w:rsidRPr="00997B22">
        <w:rPr>
          <w:rFonts w:ascii="Times New Roman" w:hAnsi="Times New Roman" w:cs="Times New Roman"/>
          <w:sz w:val="24"/>
          <w:szCs w:val="24"/>
        </w:rPr>
        <w:t xml:space="preserve">ders saatini içeren çalışma yapılması, </w:t>
      </w:r>
    </w:p>
    <w:p w14:paraId="2C4ED523" w14:textId="77777777" w:rsidR="009E7E99" w:rsidRPr="00997B22" w:rsidRDefault="009E7E99"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d) </w:t>
      </w:r>
      <w:r w:rsidR="00F062B5" w:rsidRPr="00997B22">
        <w:rPr>
          <w:rFonts w:ascii="Times New Roman" w:hAnsi="Times New Roman" w:cs="Times New Roman"/>
          <w:sz w:val="24"/>
          <w:szCs w:val="24"/>
        </w:rPr>
        <w:t xml:space="preserve">Öğretim elemanının seçiminde, mesleki alanında daha önce yurt dışına çıkmamış öğretim elemanlarına öncelik sağlanması, </w:t>
      </w:r>
    </w:p>
    <w:p w14:paraId="7B93FA98" w14:textId="77777777" w:rsidR="009E7E99" w:rsidRPr="00997B22" w:rsidRDefault="009E7E99"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e) </w:t>
      </w:r>
      <w:r w:rsidR="00F062B5" w:rsidRPr="00997B22">
        <w:rPr>
          <w:rFonts w:ascii="Times New Roman" w:hAnsi="Times New Roman" w:cs="Times New Roman"/>
          <w:sz w:val="24"/>
          <w:szCs w:val="24"/>
        </w:rPr>
        <w:t xml:space="preserve">Değişim gerçekleştirmemiş ya da değişim sayısı az olan bölümlere öncelik verilmesi, </w:t>
      </w:r>
    </w:p>
    <w:p w14:paraId="28C1D3D6" w14:textId="77777777" w:rsidR="009E7E99" w:rsidRPr="00997B22" w:rsidRDefault="009E7E99"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f) </w:t>
      </w:r>
      <w:r w:rsidR="00F062B5" w:rsidRPr="00997B22">
        <w:rPr>
          <w:rFonts w:ascii="Times New Roman" w:hAnsi="Times New Roman" w:cs="Times New Roman"/>
          <w:sz w:val="24"/>
          <w:szCs w:val="24"/>
        </w:rPr>
        <w:t>Ders verme hareketliliğinden yararlanmak isteyen akademik personelin yabancı dil yeterliliğinin en az B2 (YDS/ÜDS/KPDS 75 ya da YÖK tarafınca eş değerinde denk sayılan sınav sonucu) olması,</w:t>
      </w:r>
    </w:p>
    <w:p w14:paraId="0DC717CC" w14:textId="77777777" w:rsidR="009E7E99" w:rsidRPr="00997B22" w:rsidRDefault="009E7E99"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g) </w:t>
      </w:r>
      <w:r w:rsidR="00F062B5" w:rsidRPr="00997B22">
        <w:rPr>
          <w:rFonts w:ascii="Times New Roman" w:hAnsi="Times New Roman" w:cs="Times New Roman"/>
          <w:sz w:val="24"/>
          <w:szCs w:val="24"/>
        </w:rPr>
        <w:t>Karşı üniversite tarafından gönderilen öğretim elemanının değişim faaliyetinden yararlanacağı süreyi içeren bir davet mektubunun (</w:t>
      </w:r>
      <w:proofErr w:type="spellStart"/>
      <w:r w:rsidR="00F062B5" w:rsidRPr="00997B22">
        <w:rPr>
          <w:rFonts w:ascii="Times New Roman" w:hAnsi="Times New Roman" w:cs="Times New Roman"/>
          <w:sz w:val="24"/>
          <w:szCs w:val="24"/>
        </w:rPr>
        <w:t>Letter</w:t>
      </w:r>
      <w:proofErr w:type="spellEnd"/>
      <w:r w:rsidR="00F062B5" w:rsidRPr="00997B22">
        <w:rPr>
          <w:rFonts w:ascii="Times New Roman" w:hAnsi="Times New Roman" w:cs="Times New Roman"/>
          <w:sz w:val="24"/>
          <w:szCs w:val="24"/>
        </w:rPr>
        <w:t xml:space="preserve"> of </w:t>
      </w:r>
      <w:proofErr w:type="spellStart"/>
      <w:r w:rsidR="00F062B5" w:rsidRPr="00997B22">
        <w:rPr>
          <w:rFonts w:ascii="Times New Roman" w:hAnsi="Times New Roman" w:cs="Times New Roman"/>
          <w:sz w:val="24"/>
          <w:szCs w:val="24"/>
        </w:rPr>
        <w:t>Invitation</w:t>
      </w:r>
      <w:proofErr w:type="spellEnd"/>
      <w:r w:rsidR="00F062B5" w:rsidRPr="00997B22">
        <w:rPr>
          <w:rFonts w:ascii="Times New Roman" w:hAnsi="Times New Roman" w:cs="Times New Roman"/>
          <w:sz w:val="24"/>
          <w:szCs w:val="24"/>
        </w:rPr>
        <w:t>) olması.</w:t>
      </w:r>
    </w:p>
    <w:p w14:paraId="5E28B7DC" w14:textId="77777777" w:rsidR="009E7E99" w:rsidRPr="00997B22" w:rsidRDefault="009E7E99" w:rsidP="009E7E99">
      <w:pPr>
        <w:pStyle w:val="AralkYok"/>
        <w:ind w:firstLine="708"/>
        <w:jc w:val="both"/>
        <w:rPr>
          <w:rFonts w:ascii="Times New Roman" w:hAnsi="Times New Roman" w:cs="Times New Roman"/>
          <w:sz w:val="24"/>
          <w:szCs w:val="24"/>
        </w:rPr>
      </w:pPr>
    </w:p>
    <w:p w14:paraId="6E3FD817" w14:textId="5E82D4E4" w:rsidR="009E7E99" w:rsidRPr="00997B22" w:rsidRDefault="00F062B5" w:rsidP="009E7E99">
      <w:pPr>
        <w:pStyle w:val="AralkYok"/>
        <w:ind w:firstLine="708"/>
        <w:jc w:val="both"/>
        <w:rPr>
          <w:rFonts w:ascii="Times New Roman" w:hAnsi="Times New Roman" w:cs="Times New Roman"/>
          <w:b/>
          <w:bCs/>
          <w:sz w:val="24"/>
          <w:szCs w:val="24"/>
        </w:rPr>
      </w:pPr>
      <w:r w:rsidRPr="00997B22">
        <w:rPr>
          <w:rFonts w:ascii="Times New Roman" w:hAnsi="Times New Roman" w:cs="Times New Roman"/>
          <w:b/>
          <w:bCs/>
          <w:sz w:val="24"/>
          <w:szCs w:val="24"/>
        </w:rPr>
        <w:t xml:space="preserve">Eğitim </w:t>
      </w:r>
      <w:r w:rsidR="00473786" w:rsidRPr="00997B22">
        <w:rPr>
          <w:rFonts w:ascii="Times New Roman" w:hAnsi="Times New Roman" w:cs="Times New Roman"/>
          <w:b/>
          <w:bCs/>
          <w:sz w:val="24"/>
          <w:szCs w:val="24"/>
        </w:rPr>
        <w:t xml:space="preserve">alma hareketliliği </w:t>
      </w:r>
    </w:p>
    <w:p w14:paraId="14232DB2" w14:textId="1DD1266C" w:rsidR="009E7E99" w:rsidRPr="00997B22" w:rsidRDefault="00F062B5"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b/>
          <w:bCs/>
          <w:sz w:val="24"/>
          <w:szCs w:val="24"/>
        </w:rPr>
        <w:t>M</w:t>
      </w:r>
      <w:r w:rsidR="00A74923">
        <w:rPr>
          <w:rFonts w:ascii="Times New Roman" w:hAnsi="Times New Roman" w:cs="Times New Roman"/>
          <w:b/>
          <w:bCs/>
          <w:sz w:val="24"/>
          <w:szCs w:val="24"/>
        </w:rPr>
        <w:t xml:space="preserve">ADDE </w:t>
      </w:r>
      <w:r w:rsidR="00AE0039">
        <w:rPr>
          <w:rFonts w:ascii="Times New Roman" w:hAnsi="Times New Roman" w:cs="Times New Roman"/>
          <w:b/>
          <w:bCs/>
          <w:sz w:val="24"/>
          <w:szCs w:val="24"/>
        </w:rPr>
        <w:t>20</w:t>
      </w:r>
      <w:r w:rsidRPr="00997B22">
        <w:rPr>
          <w:rFonts w:ascii="Times New Roman" w:hAnsi="Times New Roman" w:cs="Times New Roman"/>
          <w:b/>
          <w:bCs/>
          <w:sz w:val="24"/>
          <w:szCs w:val="24"/>
        </w:rPr>
        <w:t xml:space="preserve"> – </w:t>
      </w:r>
      <w:r w:rsidR="009E7E99" w:rsidRPr="00997B22">
        <w:rPr>
          <w:rFonts w:ascii="Times New Roman" w:hAnsi="Times New Roman" w:cs="Times New Roman"/>
          <w:sz w:val="24"/>
          <w:szCs w:val="24"/>
        </w:rPr>
        <w:t>(1)</w:t>
      </w:r>
      <w:r w:rsidR="009E7E99" w:rsidRPr="00997B22">
        <w:rPr>
          <w:rFonts w:ascii="Times New Roman" w:hAnsi="Times New Roman" w:cs="Times New Roman"/>
          <w:b/>
          <w:bCs/>
          <w:sz w:val="24"/>
          <w:szCs w:val="24"/>
        </w:rPr>
        <w:t xml:space="preserve"> </w:t>
      </w:r>
      <w:r w:rsidRPr="00997B22">
        <w:rPr>
          <w:rFonts w:ascii="Times New Roman" w:hAnsi="Times New Roman" w:cs="Times New Roman"/>
          <w:sz w:val="24"/>
          <w:szCs w:val="24"/>
        </w:rPr>
        <w:t>Eğitim</w:t>
      </w:r>
      <w:r w:rsidR="00E05FA4">
        <w:rPr>
          <w:rFonts w:ascii="Times New Roman" w:hAnsi="Times New Roman" w:cs="Times New Roman"/>
          <w:sz w:val="24"/>
          <w:szCs w:val="24"/>
        </w:rPr>
        <w:t xml:space="preserve"> Alma </w:t>
      </w:r>
      <w:r w:rsidRPr="00997B22">
        <w:rPr>
          <w:rFonts w:ascii="Times New Roman" w:hAnsi="Times New Roman" w:cs="Times New Roman"/>
          <w:sz w:val="24"/>
          <w:szCs w:val="24"/>
        </w:rPr>
        <w:t xml:space="preserve">Hareketliliğinde aşağıda belirtilen esaslar uygulanır: </w:t>
      </w:r>
    </w:p>
    <w:p w14:paraId="509931E6" w14:textId="2FCA2A85" w:rsidR="009E7E99" w:rsidRPr="00997B22" w:rsidRDefault="009E7E99"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a) </w:t>
      </w:r>
      <w:r w:rsidR="00F062B5" w:rsidRPr="00997B22">
        <w:rPr>
          <w:rFonts w:ascii="Times New Roman" w:hAnsi="Times New Roman" w:cs="Times New Roman"/>
          <w:sz w:val="24"/>
          <w:szCs w:val="24"/>
        </w:rPr>
        <w:t>Üniversitemizde tam/yarı zamanlı olarak istihdam edilmiş ve o kurumda fiilen görev yapmakta olan öğretim elemanı, yönetici ya da idari personel olması,</w:t>
      </w:r>
    </w:p>
    <w:p w14:paraId="579A526E" w14:textId="77777777" w:rsidR="009E7E99" w:rsidRPr="00997B22" w:rsidRDefault="009E7E99"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b) </w:t>
      </w:r>
      <w:r w:rsidR="00F062B5" w:rsidRPr="00997B22">
        <w:rPr>
          <w:rFonts w:ascii="Times New Roman" w:hAnsi="Times New Roman" w:cs="Times New Roman"/>
          <w:sz w:val="24"/>
          <w:szCs w:val="24"/>
        </w:rPr>
        <w:t xml:space="preserve">Hareketlilik faaliyeti için ziyaret edilecek kurum bir üniversite ise her iki tarafın da Erasmus Üniversite Beyannamesi (EÜB)'ne sahip olması, </w:t>
      </w:r>
    </w:p>
    <w:p w14:paraId="5E2616BB" w14:textId="77777777" w:rsidR="009E7E99" w:rsidRPr="00997B22" w:rsidRDefault="009E7E99"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c) </w:t>
      </w:r>
      <w:r w:rsidR="00F062B5" w:rsidRPr="00997B22">
        <w:rPr>
          <w:rFonts w:ascii="Times New Roman" w:hAnsi="Times New Roman" w:cs="Times New Roman"/>
          <w:sz w:val="24"/>
          <w:szCs w:val="24"/>
        </w:rPr>
        <w:t xml:space="preserve">Personel eğitimi hareketliliği yurtdışındaki bir kurum ile Üniversitemiz arasında gerçekleşecek ise kurumlar arası anlaşma aranmaz, </w:t>
      </w:r>
    </w:p>
    <w:p w14:paraId="37409C20" w14:textId="085562ED" w:rsidR="009E7E99" w:rsidRPr="00997B22" w:rsidRDefault="009A6A40" w:rsidP="009E7E99">
      <w:pPr>
        <w:pStyle w:val="AralkYok"/>
        <w:ind w:firstLine="708"/>
        <w:jc w:val="both"/>
        <w:rPr>
          <w:rFonts w:ascii="Times New Roman" w:hAnsi="Times New Roman" w:cs="Times New Roman"/>
          <w:sz w:val="24"/>
          <w:szCs w:val="24"/>
        </w:rPr>
      </w:pPr>
      <w:r>
        <w:rPr>
          <w:rFonts w:ascii="Times New Roman" w:hAnsi="Times New Roman" w:cs="Times New Roman"/>
          <w:sz w:val="24"/>
          <w:szCs w:val="24"/>
        </w:rPr>
        <w:t>ç</w:t>
      </w:r>
      <w:r w:rsidR="009E7E99" w:rsidRPr="00997B22">
        <w:rPr>
          <w:rFonts w:ascii="Times New Roman" w:hAnsi="Times New Roman" w:cs="Times New Roman"/>
          <w:sz w:val="24"/>
          <w:szCs w:val="24"/>
        </w:rPr>
        <w:t xml:space="preserve">) </w:t>
      </w:r>
      <w:r w:rsidR="00F062B5" w:rsidRPr="00997B22">
        <w:rPr>
          <w:rFonts w:ascii="Times New Roman" w:hAnsi="Times New Roman" w:cs="Times New Roman"/>
          <w:sz w:val="24"/>
          <w:szCs w:val="24"/>
        </w:rPr>
        <w:t xml:space="preserve">Üniversitemiz ile misafir olunan kurum tarafından kabul edilen bir "İş </w:t>
      </w:r>
      <w:proofErr w:type="spellStart"/>
      <w:r w:rsidR="00F062B5" w:rsidRPr="00997B22">
        <w:rPr>
          <w:rFonts w:ascii="Times New Roman" w:hAnsi="Times New Roman" w:cs="Times New Roman"/>
          <w:sz w:val="24"/>
          <w:szCs w:val="24"/>
        </w:rPr>
        <w:t>Planı"nın</w:t>
      </w:r>
      <w:proofErr w:type="spellEnd"/>
      <w:r w:rsidR="00F062B5" w:rsidRPr="00997B22">
        <w:rPr>
          <w:rFonts w:ascii="Times New Roman" w:hAnsi="Times New Roman" w:cs="Times New Roman"/>
          <w:sz w:val="24"/>
          <w:szCs w:val="24"/>
        </w:rPr>
        <w:t xml:space="preserve"> bulunması, </w:t>
      </w:r>
    </w:p>
    <w:p w14:paraId="288009FB" w14:textId="75CEE332" w:rsidR="009E7E99" w:rsidRPr="00997B22" w:rsidRDefault="009A6A40" w:rsidP="009E7E99">
      <w:pPr>
        <w:pStyle w:val="AralkYok"/>
        <w:ind w:firstLine="708"/>
        <w:jc w:val="both"/>
        <w:rPr>
          <w:rFonts w:ascii="Times New Roman" w:hAnsi="Times New Roman" w:cs="Times New Roman"/>
          <w:sz w:val="24"/>
          <w:szCs w:val="24"/>
        </w:rPr>
      </w:pPr>
      <w:r>
        <w:rPr>
          <w:rFonts w:ascii="Times New Roman" w:hAnsi="Times New Roman" w:cs="Times New Roman"/>
          <w:sz w:val="24"/>
          <w:szCs w:val="24"/>
        </w:rPr>
        <w:t>d</w:t>
      </w:r>
      <w:r w:rsidR="009E7E99" w:rsidRPr="00997B22">
        <w:rPr>
          <w:rFonts w:ascii="Times New Roman" w:hAnsi="Times New Roman" w:cs="Times New Roman"/>
          <w:sz w:val="24"/>
          <w:szCs w:val="24"/>
        </w:rPr>
        <w:t xml:space="preserve">) </w:t>
      </w:r>
      <w:r w:rsidR="00F062B5" w:rsidRPr="00997B22">
        <w:rPr>
          <w:rFonts w:ascii="Times New Roman" w:hAnsi="Times New Roman" w:cs="Times New Roman"/>
          <w:sz w:val="24"/>
          <w:szCs w:val="24"/>
        </w:rPr>
        <w:t xml:space="preserve">Eğitim </w:t>
      </w:r>
      <w:r w:rsidR="00E05FA4">
        <w:rPr>
          <w:rFonts w:ascii="Times New Roman" w:hAnsi="Times New Roman" w:cs="Times New Roman"/>
          <w:sz w:val="24"/>
          <w:szCs w:val="24"/>
        </w:rPr>
        <w:t>A</w:t>
      </w:r>
      <w:r w:rsidR="00F062B5" w:rsidRPr="00997B22">
        <w:rPr>
          <w:rFonts w:ascii="Times New Roman" w:hAnsi="Times New Roman" w:cs="Times New Roman"/>
          <w:sz w:val="24"/>
          <w:szCs w:val="24"/>
        </w:rPr>
        <w:t>lma hareketliliğinden yararlanmak isteyen akademik ve idari personelin yabancı dil yeterliliğinin en az B1 (Alanya Üniversitesi YDYO tarafında yapılan dil sınavı B1, YDS/ÜDS/KPDS 60 ya da YÖK tarafınca eş değerinde denk sayılan sınav sonucu) düzeyinde olduğunun belgelendirilmesi.</w:t>
      </w:r>
    </w:p>
    <w:p w14:paraId="7F25BE4E" w14:textId="77777777" w:rsidR="009E7E99" w:rsidRPr="00997B22" w:rsidRDefault="009E7E99" w:rsidP="009E7E99">
      <w:pPr>
        <w:pStyle w:val="AralkYok"/>
        <w:ind w:firstLine="708"/>
        <w:jc w:val="both"/>
        <w:rPr>
          <w:rFonts w:ascii="Times New Roman" w:hAnsi="Times New Roman" w:cs="Times New Roman"/>
          <w:sz w:val="24"/>
          <w:szCs w:val="24"/>
        </w:rPr>
      </w:pPr>
    </w:p>
    <w:p w14:paraId="0555D6AF" w14:textId="0A114E0B" w:rsidR="009E7E99" w:rsidRPr="00997B22" w:rsidRDefault="00F062B5" w:rsidP="009E7E99">
      <w:pPr>
        <w:pStyle w:val="AralkYok"/>
        <w:ind w:firstLine="708"/>
        <w:jc w:val="both"/>
        <w:rPr>
          <w:rFonts w:ascii="Times New Roman" w:hAnsi="Times New Roman" w:cs="Times New Roman"/>
          <w:b/>
          <w:sz w:val="24"/>
          <w:szCs w:val="24"/>
        </w:rPr>
      </w:pPr>
      <w:r w:rsidRPr="00997B22">
        <w:rPr>
          <w:rFonts w:ascii="Times New Roman" w:hAnsi="Times New Roman" w:cs="Times New Roman"/>
          <w:b/>
          <w:sz w:val="24"/>
          <w:szCs w:val="24"/>
        </w:rPr>
        <w:t xml:space="preserve">Başvuru </w:t>
      </w:r>
      <w:r w:rsidR="00473786">
        <w:rPr>
          <w:rFonts w:ascii="Times New Roman" w:hAnsi="Times New Roman" w:cs="Times New Roman"/>
          <w:b/>
          <w:sz w:val="24"/>
          <w:szCs w:val="24"/>
        </w:rPr>
        <w:t>ş</w:t>
      </w:r>
      <w:r w:rsidR="00473786" w:rsidRPr="00997B22">
        <w:rPr>
          <w:rFonts w:ascii="Times New Roman" w:hAnsi="Times New Roman" w:cs="Times New Roman"/>
          <w:b/>
          <w:sz w:val="24"/>
          <w:szCs w:val="24"/>
        </w:rPr>
        <w:t xml:space="preserve">ekli ve </w:t>
      </w:r>
      <w:r w:rsidR="00473786">
        <w:rPr>
          <w:rFonts w:ascii="Times New Roman" w:hAnsi="Times New Roman" w:cs="Times New Roman"/>
          <w:b/>
          <w:sz w:val="24"/>
          <w:szCs w:val="24"/>
        </w:rPr>
        <w:t>b</w:t>
      </w:r>
      <w:r w:rsidR="00473786" w:rsidRPr="00997B22">
        <w:rPr>
          <w:rFonts w:ascii="Times New Roman" w:hAnsi="Times New Roman" w:cs="Times New Roman"/>
          <w:b/>
          <w:sz w:val="24"/>
          <w:szCs w:val="24"/>
        </w:rPr>
        <w:t xml:space="preserve">aşvuruların </w:t>
      </w:r>
      <w:r w:rsidR="00473786">
        <w:rPr>
          <w:rFonts w:ascii="Times New Roman" w:hAnsi="Times New Roman" w:cs="Times New Roman"/>
          <w:b/>
          <w:sz w:val="24"/>
          <w:szCs w:val="24"/>
        </w:rPr>
        <w:t>d</w:t>
      </w:r>
      <w:r w:rsidR="00473786" w:rsidRPr="00997B22">
        <w:rPr>
          <w:rFonts w:ascii="Times New Roman" w:hAnsi="Times New Roman" w:cs="Times New Roman"/>
          <w:b/>
          <w:sz w:val="24"/>
          <w:szCs w:val="24"/>
        </w:rPr>
        <w:t>eğerlendirilmesi</w:t>
      </w:r>
    </w:p>
    <w:p w14:paraId="24826FD9" w14:textId="3C5AF299" w:rsidR="009E7E99" w:rsidRPr="00997B22" w:rsidRDefault="00F062B5"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b/>
          <w:sz w:val="24"/>
          <w:szCs w:val="24"/>
        </w:rPr>
        <w:t>MADDE 2</w:t>
      </w:r>
      <w:r w:rsidR="00AE0039">
        <w:rPr>
          <w:rFonts w:ascii="Times New Roman" w:hAnsi="Times New Roman" w:cs="Times New Roman"/>
          <w:b/>
          <w:sz w:val="24"/>
          <w:szCs w:val="24"/>
        </w:rPr>
        <w:t>1</w:t>
      </w:r>
      <w:r w:rsidRPr="00997B22">
        <w:rPr>
          <w:rFonts w:ascii="Times New Roman" w:hAnsi="Times New Roman" w:cs="Times New Roman"/>
          <w:sz w:val="24"/>
          <w:szCs w:val="24"/>
        </w:rPr>
        <w:t xml:space="preserve">- </w:t>
      </w:r>
      <w:r w:rsidR="009E7E99" w:rsidRPr="00997B22">
        <w:rPr>
          <w:rFonts w:ascii="Times New Roman" w:hAnsi="Times New Roman" w:cs="Times New Roman"/>
          <w:sz w:val="24"/>
          <w:szCs w:val="24"/>
        </w:rPr>
        <w:t xml:space="preserve">(1) </w:t>
      </w:r>
      <w:r w:rsidRPr="00997B22">
        <w:rPr>
          <w:rFonts w:ascii="Times New Roman" w:hAnsi="Times New Roman" w:cs="Times New Roman"/>
          <w:sz w:val="24"/>
          <w:szCs w:val="24"/>
        </w:rPr>
        <w:t xml:space="preserve">Erasmus+ Başvuruları, Ulusal Ajans’ın ilgili yıla ait Uygulama El Kitabında belirtilen usuller ve esaslar çerçevesinde Koordinatörlükçe yayımlanan ilanı takiben, </w:t>
      </w:r>
      <w:r w:rsidR="00E05FA4">
        <w:rPr>
          <w:rFonts w:ascii="Times New Roman" w:hAnsi="Times New Roman" w:cs="Times New Roman"/>
          <w:sz w:val="24"/>
          <w:szCs w:val="24"/>
        </w:rPr>
        <w:t xml:space="preserve">Başvuru Portalı </w:t>
      </w:r>
      <w:r w:rsidRPr="00997B22">
        <w:rPr>
          <w:rFonts w:ascii="Times New Roman" w:hAnsi="Times New Roman" w:cs="Times New Roman"/>
          <w:sz w:val="24"/>
          <w:szCs w:val="24"/>
        </w:rPr>
        <w:t>üzerinden alınır. Tüm seçim ölçütleri, kontenjanlar ve başvuru yöntemi ilanda belirtilir.</w:t>
      </w:r>
    </w:p>
    <w:p w14:paraId="455CDB32" w14:textId="75A3BEEE" w:rsidR="009E7E99" w:rsidRPr="00997B22" w:rsidRDefault="009E7E99" w:rsidP="00F60D87">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(2) </w:t>
      </w:r>
      <w:r w:rsidR="00F062B5" w:rsidRPr="00997B22">
        <w:rPr>
          <w:rFonts w:ascii="Times New Roman" w:hAnsi="Times New Roman" w:cs="Times New Roman"/>
          <w:sz w:val="24"/>
          <w:szCs w:val="24"/>
        </w:rPr>
        <w:t>Personelin başvuru belgeleri</w:t>
      </w:r>
      <w:r w:rsidR="00F60D87">
        <w:rPr>
          <w:rFonts w:ascii="Times New Roman" w:hAnsi="Times New Roman" w:cs="Times New Roman"/>
          <w:sz w:val="24"/>
          <w:szCs w:val="24"/>
        </w:rPr>
        <w:t>, akademik personelin bağlı olduğu akademik birimin en üst yetkilisi, idari personel ise Genel Sekreterden onay alması gerekmektedir.  İ</w:t>
      </w:r>
      <w:r w:rsidR="00F062B5" w:rsidRPr="00997B22">
        <w:rPr>
          <w:rFonts w:ascii="Times New Roman" w:hAnsi="Times New Roman" w:cs="Times New Roman"/>
          <w:sz w:val="24"/>
          <w:szCs w:val="24"/>
        </w:rPr>
        <w:t xml:space="preserve">landa belirtilen tarih aralıklarında </w:t>
      </w:r>
      <w:r w:rsidR="00F60D87">
        <w:rPr>
          <w:rFonts w:ascii="Times New Roman" w:hAnsi="Times New Roman" w:cs="Times New Roman"/>
          <w:sz w:val="24"/>
          <w:szCs w:val="24"/>
        </w:rPr>
        <w:t xml:space="preserve">Başvuru Portalına yükler. </w:t>
      </w:r>
      <w:r w:rsidR="00F062B5" w:rsidRPr="00997B22">
        <w:rPr>
          <w:rFonts w:ascii="Times New Roman" w:hAnsi="Times New Roman" w:cs="Times New Roman"/>
          <w:sz w:val="24"/>
          <w:szCs w:val="24"/>
        </w:rPr>
        <w:t>Koordinatörlükçe oluşturulan taslak seçim listeleri, Rektörlükçe görevlendirilen Seçim Komisyonunda tarafsız ve şeffaf bir şekilde değerlendirilir ve nihai listeler oluşturulur.</w:t>
      </w:r>
    </w:p>
    <w:p w14:paraId="56674AE2" w14:textId="77777777" w:rsidR="009E7E99" w:rsidRPr="00997B22" w:rsidRDefault="009E7E99"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(3) </w:t>
      </w:r>
      <w:r w:rsidR="00F062B5" w:rsidRPr="00997B22">
        <w:rPr>
          <w:rFonts w:ascii="Times New Roman" w:hAnsi="Times New Roman" w:cs="Times New Roman"/>
          <w:sz w:val="24"/>
          <w:szCs w:val="24"/>
        </w:rPr>
        <w:t>Programa başvurular, başvuru formu ve dil yeterlilik belgesi ile yapılır.</w:t>
      </w:r>
    </w:p>
    <w:p w14:paraId="0A0BB487" w14:textId="77777777" w:rsidR="009E7E99" w:rsidRPr="00997B22" w:rsidRDefault="009E7E99" w:rsidP="009E7E99">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(4) </w:t>
      </w:r>
      <w:r w:rsidR="00F062B5" w:rsidRPr="00997B22">
        <w:rPr>
          <w:rFonts w:ascii="Times New Roman" w:hAnsi="Times New Roman" w:cs="Times New Roman"/>
          <w:sz w:val="24"/>
          <w:szCs w:val="24"/>
        </w:rPr>
        <w:t>Personel başvuruları içinde kriterlere uygun olan başvuru sahiplerinin değerlendirilmesi “Sıralama Puanı (SP)” esas alınarak yapılır. SP hesaplanmasında 40 olarak kabul edilen taban puana hareketlilik türüne bağlı olarak aşağıdaki kriterlerin etkisi ilave edilir.</w:t>
      </w:r>
    </w:p>
    <w:p w14:paraId="5D7BDF92" w14:textId="77B9F056" w:rsidR="00997B22" w:rsidRPr="00997B22" w:rsidRDefault="009E7E99" w:rsidP="00997B22">
      <w:pPr>
        <w:pStyle w:val="AralkYok"/>
        <w:ind w:firstLine="708"/>
        <w:jc w:val="both"/>
        <w:rPr>
          <w:rFonts w:ascii="Times New Roman" w:hAnsi="Times New Roman" w:cs="Times New Roman"/>
          <w:sz w:val="24"/>
          <w:szCs w:val="24"/>
        </w:rPr>
      </w:pPr>
      <w:r w:rsidRPr="00997B22">
        <w:rPr>
          <w:rFonts w:ascii="Times New Roman" w:hAnsi="Times New Roman" w:cs="Times New Roman"/>
          <w:sz w:val="24"/>
          <w:szCs w:val="24"/>
        </w:rPr>
        <w:t xml:space="preserve">a) </w:t>
      </w:r>
      <w:r w:rsidR="00F062B5" w:rsidRPr="00997B22">
        <w:rPr>
          <w:rFonts w:ascii="Times New Roman" w:hAnsi="Times New Roman" w:cs="Times New Roman"/>
          <w:sz w:val="24"/>
          <w:szCs w:val="24"/>
        </w:rPr>
        <w:t>Ders Verme Hareketliliği</w:t>
      </w:r>
      <w:r w:rsidR="00997B22" w:rsidRPr="00997B22">
        <w:rPr>
          <w:rFonts w:ascii="Times New Roman" w:hAnsi="Times New Roman" w:cs="Times New Roman"/>
          <w:sz w:val="24"/>
          <w:szCs w:val="24"/>
        </w:rPr>
        <w:t xml:space="preserve">: İçinde bulunulan yıl içinde hareketliliğini gerçekleştiren personel bir önceki yıl </w:t>
      </w:r>
      <w:r w:rsidR="00802285">
        <w:rPr>
          <w:rFonts w:ascii="Times New Roman" w:hAnsi="Times New Roman" w:cs="Times New Roman"/>
          <w:sz w:val="24"/>
          <w:szCs w:val="24"/>
        </w:rPr>
        <w:t>P</w:t>
      </w:r>
      <w:r w:rsidR="00997B22" w:rsidRPr="00997B22">
        <w:rPr>
          <w:rFonts w:ascii="Times New Roman" w:hAnsi="Times New Roman" w:cs="Times New Roman"/>
          <w:sz w:val="24"/>
          <w:szCs w:val="24"/>
        </w:rPr>
        <w:t xml:space="preserve">rogramdan faydalanmış olarak değerlendirilecektir. Her hareketlilik ayrı olarak sayılacaktır. Daha önce hareketlilik için hak kazanıp </w:t>
      </w:r>
      <w:r w:rsidR="00802285">
        <w:rPr>
          <w:rFonts w:ascii="Times New Roman" w:hAnsi="Times New Roman" w:cs="Times New Roman"/>
          <w:sz w:val="24"/>
          <w:szCs w:val="24"/>
        </w:rPr>
        <w:t>P</w:t>
      </w:r>
      <w:r w:rsidR="00997B22" w:rsidRPr="00997B22">
        <w:rPr>
          <w:rFonts w:ascii="Times New Roman" w:hAnsi="Times New Roman" w:cs="Times New Roman"/>
          <w:sz w:val="24"/>
          <w:szCs w:val="24"/>
        </w:rPr>
        <w:t xml:space="preserve">rogramdan henüz </w:t>
      </w:r>
      <w:r w:rsidR="00997B22" w:rsidRPr="00997B22">
        <w:rPr>
          <w:rFonts w:ascii="Times New Roman" w:hAnsi="Times New Roman" w:cs="Times New Roman"/>
          <w:sz w:val="24"/>
          <w:szCs w:val="24"/>
        </w:rPr>
        <w:lastRenderedPageBreak/>
        <w:t xml:space="preserve">faydalanmayan ve aktif başvurusu bulunan personel bir önceki yıl </w:t>
      </w:r>
      <w:r w:rsidR="00802285">
        <w:rPr>
          <w:rFonts w:ascii="Times New Roman" w:hAnsi="Times New Roman" w:cs="Times New Roman"/>
          <w:sz w:val="24"/>
          <w:szCs w:val="24"/>
        </w:rPr>
        <w:t>P</w:t>
      </w:r>
      <w:r w:rsidR="00997B22" w:rsidRPr="00997B22">
        <w:rPr>
          <w:rFonts w:ascii="Times New Roman" w:hAnsi="Times New Roman" w:cs="Times New Roman"/>
          <w:sz w:val="24"/>
          <w:szCs w:val="24"/>
        </w:rPr>
        <w:t>rogramdan faydalanmış olarak sayılacaktır.</w:t>
      </w:r>
    </w:p>
    <w:p w14:paraId="6FEF28DC" w14:textId="77777777" w:rsidR="00997B22" w:rsidRPr="00997B22" w:rsidRDefault="00997B22" w:rsidP="00997B22">
      <w:pPr>
        <w:pStyle w:val="AralkYok"/>
        <w:ind w:firstLine="708"/>
        <w:jc w:val="both"/>
        <w:rPr>
          <w:rFonts w:ascii="Times New Roman" w:hAnsi="Times New Roman" w:cs="Times New Roman"/>
          <w:sz w:val="24"/>
          <w:szCs w:val="24"/>
        </w:rPr>
      </w:pPr>
    </w:p>
    <w:tbl>
      <w:tblPr>
        <w:tblW w:w="9479" w:type="dxa"/>
        <w:tblCellMar>
          <w:left w:w="70" w:type="dxa"/>
          <w:right w:w="70" w:type="dxa"/>
        </w:tblCellMar>
        <w:tblLook w:val="04A0" w:firstRow="1" w:lastRow="0" w:firstColumn="1" w:lastColumn="0" w:noHBand="0" w:noVBand="1"/>
      </w:tblPr>
      <w:tblGrid>
        <w:gridCol w:w="7727"/>
        <w:gridCol w:w="1752"/>
      </w:tblGrid>
      <w:tr w:rsidR="00997B22" w:rsidRPr="009E7E99" w14:paraId="099188E4" w14:textId="77777777" w:rsidTr="00C27C0B">
        <w:trPr>
          <w:trHeight w:val="296"/>
        </w:trPr>
        <w:tc>
          <w:tcPr>
            <w:tcW w:w="7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F7345" w14:textId="77777777" w:rsidR="00997B22" w:rsidRPr="009E7E99" w:rsidRDefault="00997B22" w:rsidP="00C27C0B">
            <w:pPr>
              <w:spacing w:after="0" w:line="240" w:lineRule="auto"/>
              <w:rPr>
                <w:rFonts w:ascii="Times New Roman" w:eastAsia="Times New Roman" w:hAnsi="Times New Roman" w:cs="Times New Roman"/>
                <w:b/>
                <w:bCs/>
                <w:color w:val="000000"/>
                <w:sz w:val="24"/>
                <w:szCs w:val="24"/>
                <w:lang w:eastAsia="tr-TR"/>
              </w:rPr>
            </w:pPr>
            <w:r w:rsidRPr="009E7E99">
              <w:rPr>
                <w:rFonts w:ascii="Times New Roman" w:eastAsia="Times New Roman" w:hAnsi="Times New Roman" w:cs="Times New Roman"/>
                <w:b/>
                <w:bCs/>
                <w:color w:val="000000"/>
                <w:sz w:val="24"/>
                <w:szCs w:val="24"/>
                <w:lang w:eastAsia="tr-TR"/>
              </w:rPr>
              <w:t>Kriter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6DF5CB9F" w14:textId="77777777" w:rsidR="00997B22" w:rsidRPr="009E7E99" w:rsidRDefault="00997B22" w:rsidP="00C27C0B">
            <w:pPr>
              <w:spacing w:after="0" w:line="240" w:lineRule="auto"/>
              <w:jc w:val="center"/>
              <w:rPr>
                <w:rFonts w:ascii="Times New Roman" w:eastAsia="Times New Roman" w:hAnsi="Times New Roman" w:cs="Times New Roman"/>
                <w:b/>
                <w:bCs/>
                <w:color w:val="000000"/>
                <w:sz w:val="24"/>
                <w:szCs w:val="24"/>
                <w:lang w:eastAsia="tr-TR"/>
              </w:rPr>
            </w:pPr>
            <w:r w:rsidRPr="009E7E99">
              <w:rPr>
                <w:rFonts w:ascii="Times New Roman" w:eastAsia="Times New Roman" w:hAnsi="Times New Roman" w:cs="Times New Roman"/>
                <w:b/>
                <w:bCs/>
                <w:color w:val="000000"/>
                <w:sz w:val="24"/>
                <w:szCs w:val="24"/>
                <w:lang w:eastAsia="tr-TR"/>
              </w:rPr>
              <w:t>SP Etkisi</w:t>
            </w:r>
          </w:p>
        </w:tc>
      </w:tr>
      <w:tr w:rsidR="00997B22" w:rsidRPr="009E7E99" w14:paraId="203C8DFE" w14:textId="77777777" w:rsidTr="00C27C0B">
        <w:trPr>
          <w:trHeight w:val="306"/>
        </w:trPr>
        <w:tc>
          <w:tcPr>
            <w:tcW w:w="7727" w:type="dxa"/>
            <w:tcBorders>
              <w:top w:val="nil"/>
              <w:left w:val="single" w:sz="4" w:space="0" w:color="auto"/>
              <w:bottom w:val="single" w:sz="4" w:space="0" w:color="auto"/>
              <w:right w:val="single" w:sz="4" w:space="0" w:color="auto"/>
            </w:tcBorders>
            <w:shd w:val="clear" w:color="auto" w:fill="auto"/>
            <w:vAlign w:val="center"/>
            <w:hideMark/>
          </w:tcPr>
          <w:p w14:paraId="2F3D40E9" w14:textId="77777777" w:rsidR="00997B22" w:rsidRPr="009E7E99" w:rsidRDefault="00997B22" w:rsidP="00C27C0B">
            <w:pPr>
              <w:spacing w:after="0" w:line="240" w:lineRule="auto"/>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Dil Puanı</w:t>
            </w:r>
          </w:p>
        </w:tc>
        <w:tc>
          <w:tcPr>
            <w:tcW w:w="1752" w:type="dxa"/>
            <w:tcBorders>
              <w:top w:val="nil"/>
              <w:left w:val="nil"/>
              <w:bottom w:val="single" w:sz="4" w:space="0" w:color="auto"/>
              <w:right w:val="single" w:sz="4" w:space="0" w:color="auto"/>
            </w:tcBorders>
            <w:shd w:val="clear" w:color="auto" w:fill="auto"/>
            <w:vAlign w:val="center"/>
            <w:hideMark/>
          </w:tcPr>
          <w:p w14:paraId="5BEFF951" w14:textId="77777777" w:rsidR="00997B22" w:rsidRPr="009E7E99" w:rsidRDefault="00997B22" w:rsidP="00C27C0B">
            <w:pPr>
              <w:spacing w:after="0" w:line="240" w:lineRule="auto"/>
              <w:jc w:val="center"/>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Dil Puanı x %20</w:t>
            </w:r>
          </w:p>
        </w:tc>
      </w:tr>
      <w:tr w:rsidR="00997B22" w:rsidRPr="009E7E99" w14:paraId="52F881F3" w14:textId="77777777" w:rsidTr="00C27C0B">
        <w:trPr>
          <w:trHeight w:val="306"/>
        </w:trPr>
        <w:tc>
          <w:tcPr>
            <w:tcW w:w="7727" w:type="dxa"/>
            <w:tcBorders>
              <w:top w:val="nil"/>
              <w:left w:val="single" w:sz="4" w:space="0" w:color="auto"/>
              <w:bottom w:val="single" w:sz="4" w:space="0" w:color="auto"/>
              <w:right w:val="single" w:sz="4" w:space="0" w:color="auto"/>
            </w:tcBorders>
            <w:shd w:val="clear" w:color="auto" w:fill="auto"/>
            <w:vAlign w:val="center"/>
            <w:hideMark/>
          </w:tcPr>
          <w:p w14:paraId="4E1FFC86" w14:textId="77777777" w:rsidR="00997B22" w:rsidRPr="009E7E99" w:rsidRDefault="00997B22" w:rsidP="00C27C0B">
            <w:pPr>
              <w:spacing w:after="0" w:line="240" w:lineRule="auto"/>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Daha önce ders verme hareketliliğinden faydalanmamış öğretim elemanı</w:t>
            </w:r>
          </w:p>
        </w:tc>
        <w:tc>
          <w:tcPr>
            <w:tcW w:w="1752" w:type="dxa"/>
            <w:tcBorders>
              <w:top w:val="nil"/>
              <w:left w:val="nil"/>
              <w:bottom w:val="single" w:sz="4" w:space="0" w:color="auto"/>
              <w:right w:val="single" w:sz="4" w:space="0" w:color="auto"/>
            </w:tcBorders>
            <w:shd w:val="clear" w:color="auto" w:fill="auto"/>
            <w:vAlign w:val="center"/>
            <w:hideMark/>
          </w:tcPr>
          <w:p w14:paraId="3C2783CF" w14:textId="77777777" w:rsidR="00997B22" w:rsidRPr="009E7E99" w:rsidRDefault="00997B22" w:rsidP="00C27C0B">
            <w:pPr>
              <w:spacing w:after="0" w:line="240" w:lineRule="auto"/>
              <w:jc w:val="center"/>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+ 10 puan</w:t>
            </w:r>
          </w:p>
        </w:tc>
      </w:tr>
      <w:tr w:rsidR="00997B22" w:rsidRPr="009E7E99" w14:paraId="5FE32A09" w14:textId="77777777" w:rsidTr="00C27C0B">
        <w:trPr>
          <w:trHeight w:val="613"/>
        </w:trPr>
        <w:tc>
          <w:tcPr>
            <w:tcW w:w="7727" w:type="dxa"/>
            <w:tcBorders>
              <w:top w:val="nil"/>
              <w:left w:val="single" w:sz="4" w:space="0" w:color="auto"/>
              <w:bottom w:val="single" w:sz="4" w:space="0" w:color="auto"/>
              <w:right w:val="single" w:sz="4" w:space="0" w:color="auto"/>
            </w:tcBorders>
            <w:shd w:val="clear" w:color="auto" w:fill="auto"/>
            <w:vAlign w:val="center"/>
            <w:hideMark/>
          </w:tcPr>
          <w:p w14:paraId="229E3ABE" w14:textId="77777777" w:rsidR="00997B22" w:rsidRPr="009E7E99" w:rsidRDefault="00997B22" w:rsidP="00C27C0B">
            <w:pPr>
              <w:spacing w:after="0" w:line="240" w:lineRule="auto"/>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Daha önce ders verme hareketliliğinden faydalanmamış anabilim dalı/bölüm/programdan yapılan başvuru sahibi</w:t>
            </w:r>
          </w:p>
        </w:tc>
        <w:tc>
          <w:tcPr>
            <w:tcW w:w="1752" w:type="dxa"/>
            <w:tcBorders>
              <w:top w:val="nil"/>
              <w:left w:val="nil"/>
              <w:bottom w:val="single" w:sz="4" w:space="0" w:color="auto"/>
              <w:right w:val="single" w:sz="4" w:space="0" w:color="auto"/>
            </w:tcBorders>
            <w:shd w:val="clear" w:color="auto" w:fill="auto"/>
            <w:vAlign w:val="center"/>
            <w:hideMark/>
          </w:tcPr>
          <w:p w14:paraId="2B406158" w14:textId="77777777" w:rsidR="00997B22" w:rsidRPr="009E7E99" w:rsidRDefault="00997B22" w:rsidP="00C27C0B">
            <w:pPr>
              <w:spacing w:after="0" w:line="240" w:lineRule="auto"/>
              <w:jc w:val="center"/>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+ 10 puan</w:t>
            </w:r>
          </w:p>
        </w:tc>
      </w:tr>
      <w:tr w:rsidR="00997B22" w:rsidRPr="009E7E99" w14:paraId="631407C7" w14:textId="77777777" w:rsidTr="00C27C0B">
        <w:trPr>
          <w:trHeight w:val="306"/>
        </w:trPr>
        <w:tc>
          <w:tcPr>
            <w:tcW w:w="7727" w:type="dxa"/>
            <w:tcBorders>
              <w:top w:val="nil"/>
              <w:left w:val="single" w:sz="4" w:space="0" w:color="auto"/>
              <w:bottom w:val="single" w:sz="4" w:space="0" w:color="auto"/>
              <w:right w:val="single" w:sz="4" w:space="0" w:color="auto"/>
            </w:tcBorders>
            <w:shd w:val="clear" w:color="auto" w:fill="auto"/>
            <w:vAlign w:val="center"/>
            <w:hideMark/>
          </w:tcPr>
          <w:p w14:paraId="28D07689" w14:textId="77777777" w:rsidR="00997B22" w:rsidRPr="009E7E99" w:rsidRDefault="00997B22" w:rsidP="00C27C0B">
            <w:pPr>
              <w:spacing w:after="0" w:line="240" w:lineRule="auto"/>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Erasmus+ Bölüm/Program Koordinatörü</w:t>
            </w:r>
          </w:p>
        </w:tc>
        <w:tc>
          <w:tcPr>
            <w:tcW w:w="1752" w:type="dxa"/>
            <w:tcBorders>
              <w:top w:val="nil"/>
              <w:left w:val="nil"/>
              <w:bottom w:val="single" w:sz="4" w:space="0" w:color="auto"/>
              <w:right w:val="single" w:sz="4" w:space="0" w:color="auto"/>
            </w:tcBorders>
            <w:shd w:val="clear" w:color="auto" w:fill="auto"/>
            <w:vAlign w:val="center"/>
            <w:hideMark/>
          </w:tcPr>
          <w:p w14:paraId="60602263" w14:textId="77777777" w:rsidR="00997B22" w:rsidRPr="009E7E99" w:rsidRDefault="00997B22" w:rsidP="00C27C0B">
            <w:pPr>
              <w:spacing w:after="0" w:line="240" w:lineRule="auto"/>
              <w:jc w:val="center"/>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+ 10 puan</w:t>
            </w:r>
          </w:p>
        </w:tc>
      </w:tr>
      <w:tr w:rsidR="00997B22" w:rsidRPr="009E7E99" w14:paraId="50F7E726" w14:textId="77777777" w:rsidTr="00C27C0B">
        <w:trPr>
          <w:trHeight w:val="613"/>
        </w:trPr>
        <w:tc>
          <w:tcPr>
            <w:tcW w:w="7727" w:type="dxa"/>
            <w:tcBorders>
              <w:top w:val="nil"/>
              <w:left w:val="single" w:sz="4" w:space="0" w:color="auto"/>
              <w:bottom w:val="single" w:sz="4" w:space="0" w:color="auto"/>
              <w:right w:val="single" w:sz="4" w:space="0" w:color="auto"/>
            </w:tcBorders>
            <w:shd w:val="clear" w:color="auto" w:fill="auto"/>
            <w:vAlign w:val="center"/>
            <w:hideMark/>
          </w:tcPr>
          <w:p w14:paraId="127B5901" w14:textId="77777777" w:rsidR="00997B22" w:rsidRPr="009E7E99" w:rsidRDefault="00997B22" w:rsidP="00C27C0B">
            <w:pPr>
              <w:spacing w:after="0" w:line="240" w:lineRule="auto"/>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Başvurduğu akademik yıl içinde gelen Erasmus+ öğrencileri için yabancı dilde ders açmış olma</w:t>
            </w:r>
          </w:p>
        </w:tc>
        <w:tc>
          <w:tcPr>
            <w:tcW w:w="1752" w:type="dxa"/>
            <w:tcBorders>
              <w:top w:val="nil"/>
              <w:left w:val="nil"/>
              <w:bottom w:val="single" w:sz="4" w:space="0" w:color="auto"/>
              <w:right w:val="single" w:sz="4" w:space="0" w:color="auto"/>
            </w:tcBorders>
            <w:shd w:val="clear" w:color="auto" w:fill="auto"/>
            <w:vAlign w:val="center"/>
            <w:hideMark/>
          </w:tcPr>
          <w:p w14:paraId="21122A92" w14:textId="77777777" w:rsidR="00997B22" w:rsidRPr="009E7E99" w:rsidRDefault="00997B22" w:rsidP="00C27C0B">
            <w:pPr>
              <w:spacing w:after="0" w:line="240" w:lineRule="auto"/>
              <w:jc w:val="center"/>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+ 10 puan</w:t>
            </w:r>
          </w:p>
        </w:tc>
      </w:tr>
      <w:tr w:rsidR="00997B22" w:rsidRPr="009E7E99" w14:paraId="65951931" w14:textId="77777777" w:rsidTr="00C27C0B">
        <w:trPr>
          <w:trHeight w:val="306"/>
        </w:trPr>
        <w:tc>
          <w:tcPr>
            <w:tcW w:w="7727" w:type="dxa"/>
            <w:tcBorders>
              <w:top w:val="nil"/>
              <w:left w:val="single" w:sz="4" w:space="0" w:color="auto"/>
              <w:bottom w:val="single" w:sz="4" w:space="0" w:color="auto"/>
              <w:right w:val="single" w:sz="4" w:space="0" w:color="auto"/>
            </w:tcBorders>
            <w:shd w:val="clear" w:color="auto" w:fill="auto"/>
            <w:vAlign w:val="center"/>
            <w:hideMark/>
          </w:tcPr>
          <w:p w14:paraId="516B7AEA" w14:textId="77777777" w:rsidR="00997B22" w:rsidRPr="009E7E99" w:rsidRDefault="00997B22" w:rsidP="00C27C0B">
            <w:pPr>
              <w:spacing w:after="0" w:line="240" w:lineRule="auto"/>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Engelli personel ise</w:t>
            </w:r>
          </w:p>
        </w:tc>
        <w:tc>
          <w:tcPr>
            <w:tcW w:w="1752" w:type="dxa"/>
            <w:tcBorders>
              <w:top w:val="nil"/>
              <w:left w:val="nil"/>
              <w:bottom w:val="single" w:sz="4" w:space="0" w:color="auto"/>
              <w:right w:val="single" w:sz="4" w:space="0" w:color="auto"/>
            </w:tcBorders>
            <w:shd w:val="clear" w:color="auto" w:fill="auto"/>
            <w:vAlign w:val="center"/>
            <w:hideMark/>
          </w:tcPr>
          <w:p w14:paraId="2357423E" w14:textId="77777777" w:rsidR="00997B22" w:rsidRPr="009E7E99" w:rsidRDefault="00997B22" w:rsidP="00C27C0B">
            <w:pPr>
              <w:spacing w:after="0" w:line="240" w:lineRule="auto"/>
              <w:jc w:val="center"/>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+ 5 puan</w:t>
            </w:r>
          </w:p>
        </w:tc>
      </w:tr>
      <w:tr w:rsidR="00997B22" w:rsidRPr="009E7E99" w14:paraId="50E4DD6D" w14:textId="77777777" w:rsidTr="00C27C0B">
        <w:trPr>
          <w:trHeight w:val="613"/>
        </w:trPr>
        <w:tc>
          <w:tcPr>
            <w:tcW w:w="7727" w:type="dxa"/>
            <w:tcBorders>
              <w:top w:val="nil"/>
              <w:left w:val="single" w:sz="4" w:space="0" w:color="auto"/>
              <w:bottom w:val="single" w:sz="4" w:space="0" w:color="auto"/>
              <w:right w:val="single" w:sz="4" w:space="0" w:color="auto"/>
            </w:tcBorders>
            <w:shd w:val="clear" w:color="auto" w:fill="auto"/>
            <w:vAlign w:val="center"/>
            <w:hideMark/>
          </w:tcPr>
          <w:p w14:paraId="23F45062" w14:textId="77777777" w:rsidR="00997B22" w:rsidRPr="009E7E99" w:rsidRDefault="00997B22" w:rsidP="00C27C0B">
            <w:pPr>
              <w:spacing w:after="0" w:line="240" w:lineRule="auto"/>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Mücbir sebepler (ölüm, hastalık, afet vb.) dışında hakkından vazgeçmiş olma (partner kurum başvuru süreci bitiminden önce feragat edenlere uygulanmaz)</w:t>
            </w:r>
          </w:p>
        </w:tc>
        <w:tc>
          <w:tcPr>
            <w:tcW w:w="1752" w:type="dxa"/>
            <w:tcBorders>
              <w:top w:val="nil"/>
              <w:left w:val="nil"/>
              <w:bottom w:val="single" w:sz="4" w:space="0" w:color="auto"/>
              <w:right w:val="single" w:sz="4" w:space="0" w:color="auto"/>
            </w:tcBorders>
            <w:shd w:val="clear" w:color="auto" w:fill="auto"/>
            <w:vAlign w:val="center"/>
            <w:hideMark/>
          </w:tcPr>
          <w:p w14:paraId="6EBC826F" w14:textId="77777777" w:rsidR="00997B22" w:rsidRPr="009E7E99" w:rsidRDefault="00997B22" w:rsidP="00C27C0B">
            <w:pPr>
              <w:spacing w:after="0" w:line="240" w:lineRule="auto"/>
              <w:jc w:val="center"/>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- 10 puan</w:t>
            </w:r>
          </w:p>
        </w:tc>
      </w:tr>
      <w:tr w:rsidR="00997B22" w:rsidRPr="009E7E99" w14:paraId="640E2EB5" w14:textId="77777777" w:rsidTr="00C27C0B">
        <w:trPr>
          <w:trHeight w:val="306"/>
        </w:trPr>
        <w:tc>
          <w:tcPr>
            <w:tcW w:w="7727" w:type="dxa"/>
            <w:tcBorders>
              <w:top w:val="nil"/>
              <w:left w:val="single" w:sz="4" w:space="0" w:color="auto"/>
              <w:bottom w:val="single" w:sz="4" w:space="0" w:color="auto"/>
              <w:right w:val="single" w:sz="4" w:space="0" w:color="auto"/>
            </w:tcBorders>
            <w:shd w:val="clear" w:color="auto" w:fill="auto"/>
            <w:vAlign w:val="center"/>
            <w:hideMark/>
          </w:tcPr>
          <w:p w14:paraId="770F773C" w14:textId="587A6353" w:rsidR="00997B22" w:rsidRPr="009E7E99" w:rsidRDefault="00997B22" w:rsidP="00C27C0B">
            <w:pPr>
              <w:spacing w:after="0" w:line="240" w:lineRule="auto"/>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 xml:space="preserve">Bir önceki yıl </w:t>
            </w:r>
            <w:r w:rsidR="00CA1897">
              <w:rPr>
                <w:rFonts w:ascii="Times New Roman" w:eastAsia="Times New Roman" w:hAnsi="Times New Roman" w:cs="Times New Roman"/>
                <w:color w:val="000000"/>
                <w:sz w:val="24"/>
                <w:szCs w:val="24"/>
                <w:lang w:eastAsia="tr-TR"/>
              </w:rPr>
              <w:t>P</w:t>
            </w:r>
            <w:r w:rsidRPr="009E7E99">
              <w:rPr>
                <w:rFonts w:ascii="Times New Roman" w:eastAsia="Times New Roman" w:hAnsi="Times New Roman" w:cs="Times New Roman"/>
                <w:color w:val="000000"/>
                <w:sz w:val="24"/>
                <w:szCs w:val="24"/>
                <w:lang w:eastAsia="tr-TR"/>
              </w:rPr>
              <w:t>rogramdan faydalanmış olmak</w:t>
            </w:r>
          </w:p>
        </w:tc>
        <w:tc>
          <w:tcPr>
            <w:tcW w:w="1752" w:type="dxa"/>
            <w:tcBorders>
              <w:top w:val="nil"/>
              <w:left w:val="nil"/>
              <w:bottom w:val="single" w:sz="4" w:space="0" w:color="auto"/>
              <w:right w:val="single" w:sz="4" w:space="0" w:color="auto"/>
            </w:tcBorders>
            <w:shd w:val="clear" w:color="auto" w:fill="auto"/>
            <w:vAlign w:val="center"/>
            <w:hideMark/>
          </w:tcPr>
          <w:p w14:paraId="275E346E" w14:textId="77777777" w:rsidR="00997B22" w:rsidRPr="009E7E99" w:rsidRDefault="00997B22" w:rsidP="00C27C0B">
            <w:pPr>
              <w:spacing w:after="0" w:line="240" w:lineRule="auto"/>
              <w:jc w:val="center"/>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- 15 puan</w:t>
            </w:r>
          </w:p>
        </w:tc>
      </w:tr>
      <w:tr w:rsidR="00997B22" w:rsidRPr="009E7E99" w14:paraId="3F752698" w14:textId="77777777" w:rsidTr="00C27C0B">
        <w:trPr>
          <w:trHeight w:val="306"/>
        </w:trPr>
        <w:tc>
          <w:tcPr>
            <w:tcW w:w="7727" w:type="dxa"/>
            <w:tcBorders>
              <w:top w:val="nil"/>
              <w:left w:val="single" w:sz="4" w:space="0" w:color="auto"/>
              <w:bottom w:val="single" w:sz="4" w:space="0" w:color="auto"/>
              <w:right w:val="single" w:sz="4" w:space="0" w:color="auto"/>
            </w:tcBorders>
            <w:shd w:val="clear" w:color="auto" w:fill="auto"/>
            <w:vAlign w:val="center"/>
            <w:hideMark/>
          </w:tcPr>
          <w:p w14:paraId="0F22D24A" w14:textId="63A3AABD" w:rsidR="00997B22" w:rsidRPr="009E7E99" w:rsidRDefault="00997B22" w:rsidP="00C27C0B">
            <w:pPr>
              <w:spacing w:after="0" w:line="240" w:lineRule="auto"/>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 xml:space="preserve">İki yıl önce </w:t>
            </w:r>
            <w:r w:rsidR="00CA1897">
              <w:rPr>
                <w:rFonts w:ascii="Times New Roman" w:eastAsia="Times New Roman" w:hAnsi="Times New Roman" w:cs="Times New Roman"/>
                <w:color w:val="000000"/>
                <w:sz w:val="24"/>
                <w:szCs w:val="24"/>
                <w:lang w:eastAsia="tr-TR"/>
              </w:rPr>
              <w:t>P</w:t>
            </w:r>
            <w:r w:rsidRPr="009E7E99">
              <w:rPr>
                <w:rFonts w:ascii="Times New Roman" w:eastAsia="Times New Roman" w:hAnsi="Times New Roman" w:cs="Times New Roman"/>
                <w:color w:val="000000"/>
                <w:sz w:val="24"/>
                <w:szCs w:val="24"/>
                <w:lang w:eastAsia="tr-TR"/>
              </w:rPr>
              <w:t>rogramdan faydalanmış olmak</w:t>
            </w:r>
          </w:p>
        </w:tc>
        <w:tc>
          <w:tcPr>
            <w:tcW w:w="1752" w:type="dxa"/>
            <w:tcBorders>
              <w:top w:val="nil"/>
              <w:left w:val="nil"/>
              <w:bottom w:val="single" w:sz="4" w:space="0" w:color="auto"/>
              <w:right w:val="single" w:sz="4" w:space="0" w:color="auto"/>
            </w:tcBorders>
            <w:shd w:val="clear" w:color="auto" w:fill="auto"/>
            <w:vAlign w:val="center"/>
            <w:hideMark/>
          </w:tcPr>
          <w:p w14:paraId="45EA1003" w14:textId="77777777" w:rsidR="00997B22" w:rsidRPr="009E7E99" w:rsidRDefault="00997B22" w:rsidP="00C27C0B">
            <w:pPr>
              <w:spacing w:after="0" w:line="240" w:lineRule="auto"/>
              <w:jc w:val="center"/>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- 10 puan</w:t>
            </w:r>
          </w:p>
        </w:tc>
      </w:tr>
      <w:tr w:rsidR="00997B22" w:rsidRPr="009E7E99" w14:paraId="3BAF2668" w14:textId="77777777" w:rsidTr="00C27C0B">
        <w:trPr>
          <w:trHeight w:val="306"/>
        </w:trPr>
        <w:tc>
          <w:tcPr>
            <w:tcW w:w="7727" w:type="dxa"/>
            <w:tcBorders>
              <w:top w:val="nil"/>
              <w:left w:val="single" w:sz="4" w:space="0" w:color="auto"/>
              <w:bottom w:val="single" w:sz="4" w:space="0" w:color="auto"/>
              <w:right w:val="single" w:sz="4" w:space="0" w:color="auto"/>
            </w:tcBorders>
            <w:shd w:val="clear" w:color="auto" w:fill="auto"/>
            <w:vAlign w:val="center"/>
            <w:hideMark/>
          </w:tcPr>
          <w:p w14:paraId="0C567774" w14:textId="7D4EA2C5" w:rsidR="00997B22" w:rsidRPr="009E7E99" w:rsidRDefault="00997B22" w:rsidP="00C27C0B">
            <w:pPr>
              <w:spacing w:after="0" w:line="240" w:lineRule="auto"/>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 xml:space="preserve">Üç yıl önce </w:t>
            </w:r>
            <w:r w:rsidR="00CA1897">
              <w:rPr>
                <w:rFonts w:ascii="Times New Roman" w:eastAsia="Times New Roman" w:hAnsi="Times New Roman" w:cs="Times New Roman"/>
                <w:color w:val="000000"/>
                <w:sz w:val="24"/>
                <w:szCs w:val="24"/>
                <w:lang w:eastAsia="tr-TR"/>
              </w:rPr>
              <w:t>P</w:t>
            </w:r>
            <w:r w:rsidRPr="009E7E99">
              <w:rPr>
                <w:rFonts w:ascii="Times New Roman" w:eastAsia="Times New Roman" w:hAnsi="Times New Roman" w:cs="Times New Roman"/>
                <w:color w:val="000000"/>
                <w:sz w:val="24"/>
                <w:szCs w:val="24"/>
                <w:lang w:eastAsia="tr-TR"/>
              </w:rPr>
              <w:t>rogramdan faydalanmış olmak</w:t>
            </w:r>
          </w:p>
        </w:tc>
        <w:tc>
          <w:tcPr>
            <w:tcW w:w="1752" w:type="dxa"/>
            <w:tcBorders>
              <w:top w:val="nil"/>
              <w:left w:val="nil"/>
              <w:bottom w:val="single" w:sz="4" w:space="0" w:color="auto"/>
              <w:right w:val="single" w:sz="4" w:space="0" w:color="auto"/>
            </w:tcBorders>
            <w:shd w:val="clear" w:color="auto" w:fill="auto"/>
            <w:vAlign w:val="center"/>
            <w:hideMark/>
          </w:tcPr>
          <w:p w14:paraId="6C3155A2" w14:textId="77777777" w:rsidR="00997B22" w:rsidRPr="009E7E99" w:rsidRDefault="00997B22" w:rsidP="00C27C0B">
            <w:pPr>
              <w:spacing w:after="0" w:line="240" w:lineRule="auto"/>
              <w:jc w:val="center"/>
              <w:rPr>
                <w:rFonts w:ascii="Times New Roman" w:eastAsia="Times New Roman" w:hAnsi="Times New Roman" w:cs="Times New Roman"/>
                <w:color w:val="000000"/>
                <w:sz w:val="24"/>
                <w:szCs w:val="24"/>
                <w:lang w:eastAsia="tr-TR"/>
              </w:rPr>
            </w:pPr>
            <w:r w:rsidRPr="009E7E99">
              <w:rPr>
                <w:rFonts w:ascii="Times New Roman" w:eastAsia="Times New Roman" w:hAnsi="Times New Roman" w:cs="Times New Roman"/>
                <w:color w:val="000000"/>
                <w:sz w:val="24"/>
                <w:szCs w:val="24"/>
                <w:lang w:eastAsia="tr-TR"/>
              </w:rPr>
              <w:t>- 5 puan</w:t>
            </w:r>
          </w:p>
        </w:tc>
      </w:tr>
    </w:tbl>
    <w:p w14:paraId="6FA502FF" w14:textId="663A67BD" w:rsidR="00997B22" w:rsidRPr="00A4790E" w:rsidRDefault="00F062B5" w:rsidP="00997B22">
      <w:pPr>
        <w:pStyle w:val="AralkYok"/>
        <w:ind w:firstLine="708"/>
        <w:jc w:val="both"/>
        <w:rPr>
          <w:rFonts w:ascii="Times New Roman" w:hAnsi="Times New Roman" w:cs="Times New Roman"/>
        </w:rPr>
      </w:pPr>
      <w:r w:rsidRPr="00A4790E">
        <w:rPr>
          <w:rFonts w:ascii="Times New Roman" w:hAnsi="Times New Roman" w:cs="Times New Roman"/>
        </w:rPr>
        <w:t>b) Eğitim Alma Hareketliliği</w:t>
      </w:r>
      <w:r w:rsidR="00997B22" w:rsidRPr="00A4790E">
        <w:rPr>
          <w:rFonts w:ascii="Times New Roman" w:hAnsi="Times New Roman" w:cs="Times New Roman"/>
        </w:rPr>
        <w:t xml:space="preserve">: İçinde bulunulan yıl içinde hareketliliğini gerçekleştiren personel bir önceki yıl </w:t>
      </w:r>
      <w:r w:rsidR="00CA1897" w:rsidRPr="00A4790E">
        <w:rPr>
          <w:rFonts w:ascii="Times New Roman" w:hAnsi="Times New Roman" w:cs="Times New Roman"/>
        </w:rPr>
        <w:t>P</w:t>
      </w:r>
      <w:r w:rsidR="00997B22" w:rsidRPr="00A4790E">
        <w:rPr>
          <w:rFonts w:ascii="Times New Roman" w:hAnsi="Times New Roman" w:cs="Times New Roman"/>
        </w:rPr>
        <w:t xml:space="preserve">rogramdan faydalanmış olarak değerlendirilecektir. Her hareketlilik ayrı olarak sayılacaktır. Daha önce hareketlilik için hak kazanıp </w:t>
      </w:r>
      <w:r w:rsidR="00CA1897" w:rsidRPr="00A4790E">
        <w:rPr>
          <w:rFonts w:ascii="Times New Roman" w:hAnsi="Times New Roman" w:cs="Times New Roman"/>
        </w:rPr>
        <w:t>P</w:t>
      </w:r>
      <w:r w:rsidR="00997B22" w:rsidRPr="00A4790E">
        <w:rPr>
          <w:rFonts w:ascii="Times New Roman" w:hAnsi="Times New Roman" w:cs="Times New Roman"/>
        </w:rPr>
        <w:t xml:space="preserve">rogramdan henüz faydalanmayan ve aktif başvurusu bulunan personel bir önceki yıl </w:t>
      </w:r>
      <w:r w:rsidR="00CA1897" w:rsidRPr="00A4790E">
        <w:rPr>
          <w:rFonts w:ascii="Times New Roman" w:hAnsi="Times New Roman" w:cs="Times New Roman"/>
        </w:rPr>
        <w:t>P</w:t>
      </w:r>
      <w:r w:rsidR="00997B22" w:rsidRPr="00A4790E">
        <w:rPr>
          <w:rFonts w:ascii="Times New Roman" w:hAnsi="Times New Roman" w:cs="Times New Roman"/>
        </w:rPr>
        <w:t>rogramdan faydalanmış olarak sayılacaktır.</w:t>
      </w:r>
    </w:p>
    <w:tbl>
      <w:tblPr>
        <w:tblW w:w="9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5"/>
        <w:gridCol w:w="2714"/>
      </w:tblGrid>
      <w:tr w:rsidR="00997B22" w:rsidRPr="00997B22" w14:paraId="0E53D765" w14:textId="77777777" w:rsidTr="00997B22">
        <w:trPr>
          <w:trHeight w:val="337"/>
        </w:trPr>
        <w:tc>
          <w:tcPr>
            <w:tcW w:w="6745" w:type="dxa"/>
          </w:tcPr>
          <w:p w14:paraId="5042848A" w14:textId="77777777" w:rsidR="00997B22" w:rsidRPr="00997B22" w:rsidRDefault="00997B22" w:rsidP="00C27C0B">
            <w:pPr>
              <w:spacing w:line="274" w:lineRule="atLeast"/>
              <w:ind w:right="360"/>
              <w:jc w:val="both"/>
              <w:textAlignment w:val="baseline"/>
              <w:rPr>
                <w:rFonts w:ascii="Times New Roman" w:hAnsi="Times New Roman" w:cs="Times New Roman"/>
                <w:b/>
                <w:sz w:val="24"/>
                <w:szCs w:val="24"/>
              </w:rPr>
            </w:pPr>
            <w:r w:rsidRPr="00997B22">
              <w:rPr>
                <w:rFonts w:ascii="Times New Roman" w:hAnsi="Times New Roman" w:cs="Times New Roman"/>
                <w:b/>
                <w:sz w:val="24"/>
                <w:szCs w:val="24"/>
              </w:rPr>
              <w:t>Kriter</w:t>
            </w:r>
          </w:p>
        </w:tc>
        <w:tc>
          <w:tcPr>
            <w:tcW w:w="2714" w:type="dxa"/>
          </w:tcPr>
          <w:p w14:paraId="22E38AE2" w14:textId="77777777" w:rsidR="00997B22" w:rsidRPr="00997B22" w:rsidRDefault="00997B22" w:rsidP="00C27C0B">
            <w:pPr>
              <w:spacing w:line="274" w:lineRule="atLeast"/>
              <w:ind w:right="360"/>
              <w:jc w:val="center"/>
              <w:textAlignment w:val="baseline"/>
              <w:rPr>
                <w:rFonts w:ascii="Times New Roman" w:hAnsi="Times New Roman" w:cs="Times New Roman"/>
                <w:b/>
                <w:sz w:val="24"/>
                <w:szCs w:val="24"/>
              </w:rPr>
            </w:pPr>
            <w:r w:rsidRPr="00997B22">
              <w:rPr>
                <w:rFonts w:ascii="Times New Roman" w:hAnsi="Times New Roman" w:cs="Times New Roman"/>
                <w:b/>
                <w:sz w:val="24"/>
                <w:szCs w:val="24"/>
              </w:rPr>
              <w:t>SP Etkisi</w:t>
            </w:r>
          </w:p>
        </w:tc>
      </w:tr>
      <w:tr w:rsidR="00997B22" w:rsidRPr="00997B22" w14:paraId="1D951E6A" w14:textId="77777777" w:rsidTr="00997B22">
        <w:trPr>
          <w:trHeight w:val="329"/>
        </w:trPr>
        <w:tc>
          <w:tcPr>
            <w:tcW w:w="6745" w:type="dxa"/>
          </w:tcPr>
          <w:p w14:paraId="417B089F" w14:textId="77777777" w:rsidR="00997B22" w:rsidRPr="00997B22" w:rsidRDefault="00997B22" w:rsidP="00C27C0B">
            <w:pPr>
              <w:spacing w:line="274" w:lineRule="atLeast"/>
              <w:ind w:right="360"/>
              <w:jc w:val="both"/>
              <w:textAlignment w:val="baseline"/>
              <w:rPr>
                <w:rFonts w:ascii="Times New Roman" w:hAnsi="Times New Roman" w:cs="Times New Roman"/>
                <w:sz w:val="24"/>
                <w:szCs w:val="24"/>
              </w:rPr>
            </w:pPr>
            <w:r w:rsidRPr="00997B22">
              <w:rPr>
                <w:rFonts w:ascii="Times New Roman" w:hAnsi="Times New Roman" w:cs="Times New Roman"/>
                <w:sz w:val="24"/>
                <w:szCs w:val="24"/>
              </w:rPr>
              <w:t>Dil puanı</w:t>
            </w:r>
          </w:p>
        </w:tc>
        <w:tc>
          <w:tcPr>
            <w:tcW w:w="2714" w:type="dxa"/>
          </w:tcPr>
          <w:p w14:paraId="280687D1" w14:textId="77777777" w:rsidR="00997B22" w:rsidRPr="00997B22" w:rsidRDefault="00997B22" w:rsidP="00C27C0B">
            <w:pPr>
              <w:spacing w:line="274" w:lineRule="atLeast"/>
              <w:ind w:right="360"/>
              <w:jc w:val="center"/>
              <w:textAlignment w:val="baseline"/>
              <w:rPr>
                <w:rFonts w:ascii="Times New Roman" w:hAnsi="Times New Roman" w:cs="Times New Roman"/>
                <w:sz w:val="24"/>
                <w:szCs w:val="24"/>
              </w:rPr>
            </w:pPr>
            <w:r w:rsidRPr="00997B22">
              <w:rPr>
                <w:rFonts w:ascii="Times New Roman" w:hAnsi="Times New Roman" w:cs="Times New Roman"/>
                <w:sz w:val="24"/>
                <w:szCs w:val="24"/>
              </w:rPr>
              <w:t>Dil Puanı x %30</w:t>
            </w:r>
          </w:p>
        </w:tc>
      </w:tr>
      <w:tr w:rsidR="00997B22" w:rsidRPr="00997B22" w14:paraId="208A9B88" w14:textId="77777777" w:rsidTr="00997B22">
        <w:trPr>
          <w:trHeight w:val="544"/>
        </w:trPr>
        <w:tc>
          <w:tcPr>
            <w:tcW w:w="6745" w:type="dxa"/>
          </w:tcPr>
          <w:p w14:paraId="7CBC98E7" w14:textId="77777777" w:rsidR="00997B22" w:rsidRPr="00997B22" w:rsidRDefault="00997B22" w:rsidP="00C27C0B">
            <w:pPr>
              <w:spacing w:line="274" w:lineRule="atLeast"/>
              <w:ind w:right="360"/>
              <w:jc w:val="both"/>
              <w:textAlignment w:val="baseline"/>
              <w:rPr>
                <w:rFonts w:ascii="Times New Roman" w:hAnsi="Times New Roman" w:cs="Times New Roman"/>
                <w:sz w:val="24"/>
                <w:szCs w:val="24"/>
              </w:rPr>
            </w:pPr>
            <w:r w:rsidRPr="00997B22">
              <w:rPr>
                <w:rFonts w:ascii="Times New Roman" w:hAnsi="Times New Roman" w:cs="Times New Roman"/>
                <w:sz w:val="24"/>
                <w:szCs w:val="24"/>
              </w:rPr>
              <w:t>Daha önce eğitim alma hareketliliğinden faydalanmamış Üniversitemiz personeli</w:t>
            </w:r>
          </w:p>
        </w:tc>
        <w:tc>
          <w:tcPr>
            <w:tcW w:w="2714" w:type="dxa"/>
          </w:tcPr>
          <w:p w14:paraId="6A42D24C" w14:textId="77777777" w:rsidR="00997B22" w:rsidRPr="00997B22" w:rsidRDefault="00997B22" w:rsidP="00C27C0B">
            <w:pPr>
              <w:spacing w:line="274" w:lineRule="atLeast"/>
              <w:ind w:right="360"/>
              <w:jc w:val="center"/>
              <w:textAlignment w:val="baseline"/>
              <w:rPr>
                <w:rFonts w:ascii="Times New Roman" w:hAnsi="Times New Roman" w:cs="Times New Roman"/>
                <w:sz w:val="24"/>
                <w:szCs w:val="24"/>
              </w:rPr>
            </w:pPr>
            <w:r w:rsidRPr="00997B22">
              <w:rPr>
                <w:rFonts w:ascii="Times New Roman" w:hAnsi="Times New Roman" w:cs="Times New Roman"/>
                <w:sz w:val="24"/>
                <w:szCs w:val="24"/>
              </w:rPr>
              <w:t>+ 10 puan</w:t>
            </w:r>
          </w:p>
        </w:tc>
      </w:tr>
      <w:tr w:rsidR="00997B22" w:rsidRPr="00997B22" w14:paraId="2E60AF31" w14:textId="77777777" w:rsidTr="00997B22">
        <w:trPr>
          <w:trHeight w:val="51"/>
        </w:trPr>
        <w:tc>
          <w:tcPr>
            <w:tcW w:w="6745" w:type="dxa"/>
          </w:tcPr>
          <w:p w14:paraId="007D75CB" w14:textId="77777777" w:rsidR="00997B22" w:rsidRPr="00997B22" w:rsidRDefault="00997B22" w:rsidP="00C27C0B">
            <w:pPr>
              <w:spacing w:line="274" w:lineRule="atLeast"/>
              <w:ind w:right="360"/>
              <w:jc w:val="both"/>
              <w:textAlignment w:val="baseline"/>
              <w:rPr>
                <w:rFonts w:ascii="Times New Roman" w:hAnsi="Times New Roman" w:cs="Times New Roman"/>
                <w:sz w:val="24"/>
                <w:szCs w:val="24"/>
              </w:rPr>
            </w:pPr>
            <w:r w:rsidRPr="00997B22">
              <w:rPr>
                <w:rFonts w:ascii="Times New Roman" w:hAnsi="Times New Roman" w:cs="Times New Roman"/>
                <w:sz w:val="24"/>
                <w:szCs w:val="24"/>
              </w:rPr>
              <w:t>Daha önce eğitim alma hareketliliğinden faydalanmamış akademik/idari birimden yapılan başvuru sahibi</w:t>
            </w:r>
          </w:p>
        </w:tc>
        <w:tc>
          <w:tcPr>
            <w:tcW w:w="2714" w:type="dxa"/>
          </w:tcPr>
          <w:p w14:paraId="681CA7DD" w14:textId="77777777" w:rsidR="00997B22" w:rsidRPr="00997B22" w:rsidRDefault="00997B22" w:rsidP="00C27C0B">
            <w:pPr>
              <w:spacing w:line="274" w:lineRule="atLeast"/>
              <w:ind w:right="360"/>
              <w:jc w:val="center"/>
              <w:textAlignment w:val="baseline"/>
              <w:rPr>
                <w:rFonts w:ascii="Times New Roman" w:hAnsi="Times New Roman" w:cs="Times New Roman"/>
                <w:sz w:val="24"/>
                <w:szCs w:val="24"/>
              </w:rPr>
            </w:pPr>
            <w:r w:rsidRPr="00997B22">
              <w:rPr>
                <w:rFonts w:ascii="Times New Roman" w:hAnsi="Times New Roman" w:cs="Times New Roman"/>
                <w:sz w:val="24"/>
                <w:szCs w:val="24"/>
              </w:rPr>
              <w:t>+ 10 puan</w:t>
            </w:r>
          </w:p>
        </w:tc>
      </w:tr>
      <w:tr w:rsidR="00997B22" w:rsidRPr="00997B22" w14:paraId="2BF52525" w14:textId="77777777" w:rsidTr="00997B22">
        <w:trPr>
          <w:trHeight w:val="337"/>
        </w:trPr>
        <w:tc>
          <w:tcPr>
            <w:tcW w:w="6745" w:type="dxa"/>
          </w:tcPr>
          <w:p w14:paraId="4E2DAAF0" w14:textId="77777777" w:rsidR="00997B22" w:rsidRPr="00997B22" w:rsidRDefault="00997B22" w:rsidP="00C27C0B">
            <w:pPr>
              <w:spacing w:line="274" w:lineRule="atLeast"/>
              <w:ind w:right="360"/>
              <w:jc w:val="both"/>
              <w:textAlignment w:val="baseline"/>
              <w:rPr>
                <w:rFonts w:ascii="Times New Roman" w:hAnsi="Times New Roman" w:cs="Times New Roman"/>
                <w:sz w:val="24"/>
                <w:szCs w:val="24"/>
              </w:rPr>
            </w:pPr>
            <w:r w:rsidRPr="00997B22">
              <w:rPr>
                <w:rFonts w:ascii="Times New Roman" w:hAnsi="Times New Roman" w:cs="Times New Roman"/>
                <w:sz w:val="24"/>
                <w:szCs w:val="24"/>
              </w:rPr>
              <w:t>Erasmus+ Bölüm/Program Koordinatörü</w:t>
            </w:r>
          </w:p>
        </w:tc>
        <w:tc>
          <w:tcPr>
            <w:tcW w:w="2714" w:type="dxa"/>
          </w:tcPr>
          <w:p w14:paraId="4903A59C" w14:textId="77777777" w:rsidR="00997B22" w:rsidRPr="00997B22" w:rsidRDefault="00997B22" w:rsidP="00C27C0B">
            <w:pPr>
              <w:spacing w:line="274" w:lineRule="atLeast"/>
              <w:ind w:right="360"/>
              <w:jc w:val="center"/>
              <w:textAlignment w:val="baseline"/>
              <w:rPr>
                <w:rFonts w:ascii="Times New Roman" w:hAnsi="Times New Roman" w:cs="Times New Roman"/>
                <w:sz w:val="24"/>
                <w:szCs w:val="24"/>
              </w:rPr>
            </w:pPr>
            <w:r w:rsidRPr="00997B22">
              <w:rPr>
                <w:rFonts w:ascii="Times New Roman" w:hAnsi="Times New Roman" w:cs="Times New Roman"/>
                <w:sz w:val="24"/>
                <w:szCs w:val="24"/>
              </w:rPr>
              <w:t>+ 10 puan</w:t>
            </w:r>
          </w:p>
        </w:tc>
      </w:tr>
      <w:tr w:rsidR="00997B22" w:rsidRPr="00997B22" w14:paraId="2497CBED" w14:textId="77777777" w:rsidTr="00997B22">
        <w:trPr>
          <w:trHeight w:val="329"/>
        </w:trPr>
        <w:tc>
          <w:tcPr>
            <w:tcW w:w="6745" w:type="dxa"/>
          </w:tcPr>
          <w:p w14:paraId="769EBD40" w14:textId="77777777" w:rsidR="00997B22" w:rsidRPr="00997B22" w:rsidRDefault="00997B22" w:rsidP="00C27C0B">
            <w:pPr>
              <w:spacing w:line="274" w:lineRule="atLeast"/>
              <w:ind w:right="360"/>
              <w:jc w:val="both"/>
              <w:textAlignment w:val="baseline"/>
              <w:rPr>
                <w:rFonts w:ascii="Times New Roman" w:hAnsi="Times New Roman" w:cs="Times New Roman"/>
                <w:sz w:val="24"/>
                <w:szCs w:val="24"/>
              </w:rPr>
            </w:pPr>
            <w:r w:rsidRPr="00997B22">
              <w:rPr>
                <w:rFonts w:ascii="Times New Roman" w:hAnsi="Times New Roman" w:cs="Times New Roman"/>
                <w:sz w:val="24"/>
                <w:szCs w:val="24"/>
              </w:rPr>
              <w:t>İdari personel ise</w:t>
            </w:r>
          </w:p>
        </w:tc>
        <w:tc>
          <w:tcPr>
            <w:tcW w:w="2714" w:type="dxa"/>
          </w:tcPr>
          <w:p w14:paraId="42CF4506" w14:textId="77777777" w:rsidR="00997B22" w:rsidRPr="00997B22" w:rsidRDefault="00997B22" w:rsidP="00C27C0B">
            <w:pPr>
              <w:spacing w:line="274" w:lineRule="atLeast"/>
              <w:ind w:right="360"/>
              <w:jc w:val="center"/>
              <w:textAlignment w:val="baseline"/>
              <w:rPr>
                <w:rFonts w:ascii="Times New Roman" w:hAnsi="Times New Roman" w:cs="Times New Roman"/>
                <w:sz w:val="24"/>
                <w:szCs w:val="24"/>
              </w:rPr>
            </w:pPr>
            <w:r w:rsidRPr="00997B22">
              <w:rPr>
                <w:rFonts w:ascii="Times New Roman" w:hAnsi="Times New Roman" w:cs="Times New Roman"/>
                <w:sz w:val="24"/>
                <w:szCs w:val="24"/>
              </w:rPr>
              <w:t>+ 5 puan</w:t>
            </w:r>
          </w:p>
        </w:tc>
      </w:tr>
      <w:tr w:rsidR="00997B22" w:rsidRPr="00997B22" w14:paraId="4B49EAFC" w14:textId="77777777" w:rsidTr="00997B22">
        <w:trPr>
          <w:trHeight w:val="337"/>
        </w:trPr>
        <w:tc>
          <w:tcPr>
            <w:tcW w:w="6745" w:type="dxa"/>
          </w:tcPr>
          <w:p w14:paraId="6E770748" w14:textId="77777777" w:rsidR="00997B22" w:rsidRPr="00997B22" w:rsidRDefault="00997B22" w:rsidP="00C27C0B">
            <w:pPr>
              <w:spacing w:line="274" w:lineRule="atLeast"/>
              <w:ind w:right="360"/>
              <w:jc w:val="both"/>
              <w:textAlignment w:val="baseline"/>
              <w:rPr>
                <w:rFonts w:ascii="Times New Roman" w:hAnsi="Times New Roman" w:cs="Times New Roman"/>
                <w:sz w:val="24"/>
                <w:szCs w:val="24"/>
              </w:rPr>
            </w:pPr>
            <w:r w:rsidRPr="00997B22">
              <w:rPr>
                <w:rFonts w:ascii="Times New Roman" w:hAnsi="Times New Roman" w:cs="Times New Roman"/>
                <w:sz w:val="24"/>
                <w:szCs w:val="24"/>
              </w:rPr>
              <w:t>Engelli personel ise</w:t>
            </w:r>
          </w:p>
        </w:tc>
        <w:tc>
          <w:tcPr>
            <w:tcW w:w="2714" w:type="dxa"/>
          </w:tcPr>
          <w:p w14:paraId="675F3A3C" w14:textId="77777777" w:rsidR="00997B22" w:rsidRPr="00997B22" w:rsidRDefault="00997B22" w:rsidP="00C27C0B">
            <w:pPr>
              <w:spacing w:line="274" w:lineRule="atLeast"/>
              <w:ind w:right="360"/>
              <w:jc w:val="center"/>
              <w:textAlignment w:val="baseline"/>
              <w:rPr>
                <w:rFonts w:ascii="Times New Roman" w:hAnsi="Times New Roman" w:cs="Times New Roman"/>
                <w:sz w:val="24"/>
                <w:szCs w:val="24"/>
              </w:rPr>
            </w:pPr>
            <w:r w:rsidRPr="00997B22">
              <w:rPr>
                <w:rFonts w:ascii="Times New Roman" w:hAnsi="Times New Roman" w:cs="Times New Roman"/>
                <w:sz w:val="24"/>
                <w:szCs w:val="24"/>
              </w:rPr>
              <w:t>+ 5 puan</w:t>
            </w:r>
          </w:p>
        </w:tc>
      </w:tr>
      <w:tr w:rsidR="00997B22" w:rsidRPr="00997B22" w14:paraId="7DDCC781" w14:textId="77777777" w:rsidTr="00997B22">
        <w:trPr>
          <w:trHeight w:val="759"/>
        </w:trPr>
        <w:tc>
          <w:tcPr>
            <w:tcW w:w="6745" w:type="dxa"/>
          </w:tcPr>
          <w:p w14:paraId="6DC8A18E" w14:textId="77777777" w:rsidR="00997B22" w:rsidRPr="00997B22" w:rsidRDefault="00997B22" w:rsidP="00C27C0B">
            <w:pPr>
              <w:spacing w:line="274" w:lineRule="atLeast"/>
              <w:ind w:right="360"/>
              <w:jc w:val="both"/>
              <w:textAlignment w:val="baseline"/>
              <w:rPr>
                <w:rFonts w:ascii="Times New Roman" w:hAnsi="Times New Roman" w:cs="Times New Roman"/>
                <w:sz w:val="24"/>
                <w:szCs w:val="24"/>
              </w:rPr>
            </w:pPr>
            <w:r w:rsidRPr="00997B22">
              <w:rPr>
                <w:rFonts w:ascii="Times New Roman" w:hAnsi="Times New Roman" w:cs="Times New Roman"/>
                <w:sz w:val="24"/>
                <w:szCs w:val="24"/>
              </w:rPr>
              <w:t>Mücbir sebepler (ölüm, hastalık, afet vb.) dışında hakkından vazgeçmiş olma (partner kurum başvuru süreci bitiminden önce feragat edenlere uygulanmaz)</w:t>
            </w:r>
          </w:p>
        </w:tc>
        <w:tc>
          <w:tcPr>
            <w:tcW w:w="2714" w:type="dxa"/>
          </w:tcPr>
          <w:p w14:paraId="44EAC6E3" w14:textId="77777777" w:rsidR="00997B22" w:rsidRPr="00997B22" w:rsidRDefault="00997B22" w:rsidP="00C27C0B">
            <w:pPr>
              <w:spacing w:line="274" w:lineRule="atLeast"/>
              <w:ind w:right="360"/>
              <w:jc w:val="center"/>
              <w:textAlignment w:val="baseline"/>
              <w:rPr>
                <w:rFonts w:ascii="Times New Roman" w:hAnsi="Times New Roman" w:cs="Times New Roman"/>
                <w:sz w:val="24"/>
                <w:szCs w:val="24"/>
              </w:rPr>
            </w:pPr>
            <w:r w:rsidRPr="00997B22">
              <w:rPr>
                <w:rFonts w:ascii="Times New Roman" w:hAnsi="Times New Roman" w:cs="Times New Roman"/>
                <w:sz w:val="24"/>
                <w:szCs w:val="24"/>
              </w:rPr>
              <w:t>- 10 puan</w:t>
            </w:r>
          </w:p>
        </w:tc>
      </w:tr>
      <w:tr w:rsidR="00997B22" w:rsidRPr="00997B22" w14:paraId="0455DBE4" w14:textId="77777777" w:rsidTr="00997B22">
        <w:trPr>
          <w:trHeight w:val="329"/>
        </w:trPr>
        <w:tc>
          <w:tcPr>
            <w:tcW w:w="6745" w:type="dxa"/>
          </w:tcPr>
          <w:p w14:paraId="19DEA64A" w14:textId="538258A4" w:rsidR="00997B22" w:rsidRPr="00997B22" w:rsidRDefault="00997B22" w:rsidP="00C27C0B">
            <w:pPr>
              <w:spacing w:line="274" w:lineRule="atLeast"/>
              <w:ind w:right="360"/>
              <w:jc w:val="both"/>
              <w:textAlignment w:val="baseline"/>
              <w:rPr>
                <w:rFonts w:ascii="Times New Roman" w:hAnsi="Times New Roman" w:cs="Times New Roman"/>
                <w:sz w:val="24"/>
                <w:szCs w:val="24"/>
              </w:rPr>
            </w:pPr>
            <w:r w:rsidRPr="00997B22">
              <w:rPr>
                <w:rFonts w:ascii="Times New Roman" w:hAnsi="Times New Roman" w:cs="Times New Roman"/>
                <w:sz w:val="24"/>
                <w:szCs w:val="24"/>
              </w:rPr>
              <w:t xml:space="preserve">Bir önceki yıl </w:t>
            </w:r>
            <w:r w:rsidR="00CA1897">
              <w:rPr>
                <w:rFonts w:ascii="Times New Roman" w:hAnsi="Times New Roman" w:cs="Times New Roman"/>
                <w:sz w:val="24"/>
                <w:szCs w:val="24"/>
              </w:rPr>
              <w:t>P</w:t>
            </w:r>
            <w:r w:rsidRPr="00997B22">
              <w:rPr>
                <w:rFonts w:ascii="Times New Roman" w:hAnsi="Times New Roman" w:cs="Times New Roman"/>
                <w:sz w:val="24"/>
                <w:szCs w:val="24"/>
              </w:rPr>
              <w:t>rogramdan faydalanmış olmak</w:t>
            </w:r>
          </w:p>
        </w:tc>
        <w:tc>
          <w:tcPr>
            <w:tcW w:w="2714" w:type="dxa"/>
          </w:tcPr>
          <w:p w14:paraId="0D9E1344" w14:textId="77777777" w:rsidR="00997B22" w:rsidRPr="00997B22" w:rsidRDefault="00997B22" w:rsidP="00C27C0B">
            <w:pPr>
              <w:spacing w:line="274" w:lineRule="atLeast"/>
              <w:ind w:right="360"/>
              <w:jc w:val="center"/>
              <w:textAlignment w:val="baseline"/>
              <w:rPr>
                <w:rFonts w:ascii="Times New Roman" w:hAnsi="Times New Roman" w:cs="Times New Roman"/>
                <w:sz w:val="24"/>
                <w:szCs w:val="24"/>
              </w:rPr>
            </w:pPr>
            <w:r w:rsidRPr="00997B22">
              <w:rPr>
                <w:rFonts w:ascii="Times New Roman" w:hAnsi="Times New Roman" w:cs="Times New Roman"/>
                <w:sz w:val="24"/>
                <w:szCs w:val="24"/>
              </w:rPr>
              <w:t>- 15 puan</w:t>
            </w:r>
          </w:p>
        </w:tc>
      </w:tr>
      <w:tr w:rsidR="00997B22" w:rsidRPr="00997B22" w14:paraId="70FA00B6" w14:textId="77777777" w:rsidTr="00997B22">
        <w:trPr>
          <w:trHeight w:val="337"/>
        </w:trPr>
        <w:tc>
          <w:tcPr>
            <w:tcW w:w="6745" w:type="dxa"/>
          </w:tcPr>
          <w:p w14:paraId="6CE1788A" w14:textId="7BF5D73C" w:rsidR="00997B22" w:rsidRPr="00997B22" w:rsidRDefault="00997B22" w:rsidP="00C27C0B">
            <w:pPr>
              <w:spacing w:line="274" w:lineRule="atLeast"/>
              <w:ind w:right="360"/>
              <w:jc w:val="both"/>
              <w:textAlignment w:val="baseline"/>
              <w:rPr>
                <w:rFonts w:ascii="Times New Roman" w:hAnsi="Times New Roman" w:cs="Times New Roman"/>
                <w:sz w:val="24"/>
                <w:szCs w:val="24"/>
              </w:rPr>
            </w:pPr>
            <w:r w:rsidRPr="00997B22">
              <w:rPr>
                <w:rFonts w:ascii="Times New Roman" w:hAnsi="Times New Roman" w:cs="Times New Roman"/>
                <w:sz w:val="24"/>
                <w:szCs w:val="24"/>
              </w:rPr>
              <w:t xml:space="preserve">İki yıl önce </w:t>
            </w:r>
            <w:r w:rsidR="00CA1897">
              <w:rPr>
                <w:rFonts w:ascii="Times New Roman" w:hAnsi="Times New Roman" w:cs="Times New Roman"/>
                <w:sz w:val="24"/>
                <w:szCs w:val="24"/>
              </w:rPr>
              <w:t>P</w:t>
            </w:r>
            <w:r w:rsidRPr="00997B22">
              <w:rPr>
                <w:rFonts w:ascii="Times New Roman" w:hAnsi="Times New Roman" w:cs="Times New Roman"/>
                <w:sz w:val="24"/>
                <w:szCs w:val="24"/>
              </w:rPr>
              <w:t>rogramdan faydalanmış olmak</w:t>
            </w:r>
          </w:p>
        </w:tc>
        <w:tc>
          <w:tcPr>
            <w:tcW w:w="2714" w:type="dxa"/>
          </w:tcPr>
          <w:p w14:paraId="20DA479C" w14:textId="77777777" w:rsidR="00997B22" w:rsidRPr="00997B22" w:rsidRDefault="00997B22" w:rsidP="00C27C0B">
            <w:pPr>
              <w:spacing w:line="274" w:lineRule="atLeast"/>
              <w:ind w:right="360"/>
              <w:jc w:val="center"/>
              <w:textAlignment w:val="baseline"/>
              <w:rPr>
                <w:rFonts w:ascii="Times New Roman" w:hAnsi="Times New Roman" w:cs="Times New Roman"/>
                <w:sz w:val="24"/>
                <w:szCs w:val="24"/>
              </w:rPr>
            </w:pPr>
            <w:r w:rsidRPr="00997B22">
              <w:rPr>
                <w:rFonts w:ascii="Times New Roman" w:hAnsi="Times New Roman" w:cs="Times New Roman"/>
                <w:sz w:val="24"/>
                <w:szCs w:val="24"/>
              </w:rPr>
              <w:t>- 10 puan</w:t>
            </w:r>
          </w:p>
        </w:tc>
      </w:tr>
      <w:tr w:rsidR="00997B22" w:rsidRPr="00997B22" w14:paraId="3B4861EC" w14:textId="77777777" w:rsidTr="00997B22">
        <w:trPr>
          <w:trHeight w:val="337"/>
        </w:trPr>
        <w:tc>
          <w:tcPr>
            <w:tcW w:w="6745" w:type="dxa"/>
          </w:tcPr>
          <w:p w14:paraId="41FA4C8A" w14:textId="7333FEAC" w:rsidR="00997B22" w:rsidRPr="00997B22" w:rsidRDefault="00997B22" w:rsidP="00C27C0B">
            <w:pPr>
              <w:spacing w:line="274" w:lineRule="atLeast"/>
              <w:ind w:right="360"/>
              <w:jc w:val="both"/>
              <w:textAlignment w:val="baseline"/>
              <w:rPr>
                <w:rFonts w:ascii="Times New Roman" w:hAnsi="Times New Roman" w:cs="Times New Roman"/>
                <w:sz w:val="24"/>
                <w:szCs w:val="24"/>
              </w:rPr>
            </w:pPr>
            <w:r w:rsidRPr="00997B22">
              <w:rPr>
                <w:rFonts w:ascii="Times New Roman" w:hAnsi="Times New Roman" w:cs="Times New Roman"/>
                <w:sz w:val="24"/>
                <w:szCs w:val="24"/>
              </w:rPr>
              <w:t xml:space="preserve">Üç yıl önce </w:t>
            </w:r>
            <w:r w:rsidR="00CA1897">
              <w:rPr>
                <w:rFonts w:ascii="Times New Roman" w:hAnsi="Times New Roman" w:cs="Times New Roman"/>
                <w:sz w:val="24"/>
                <w:szCs w:val="24"/>
              </w:rPr>
              <w:t>P</w:t>
            </w:r>
            <w:r w:rsidRPr="00997B22">
              <w:rPr>
                <w:rFonts w:ascii="Times New Roman" w:hAnsi="Times New Roman" w:cs="Times New Roman"/>
                <w:sz w:val="24"/>
                <w:szCs w:val="24"/>
              </w:rPr>
              <w:t>rogramdan faydalanmış olmak</w:t>
            </w:r>
          </w:p>
        </w:tc>
        <w:tc>
          <w:tcPr>
            <w:tcW w:w="2714" w:type="dxa"/>
          </w:tcPr>
          <w:p w14:paraId="3A571EE1" w14:textId="77777777" w:rsidR="00997B22" w:rsidRPr="00997B22" w:rsidRDefault="00997B22" w:rsidP="00C27C0B">
            <w:pPr>
              <w:spacing w:line="274" w:lineRule="atLeast"/>
              <w:ind w:right="360"/>
              <w:jc w:val="center"/>
              <w:textAlignment w:val="baseline"/>
              <w:rPr>
                <w:rFonts w:ascii="Times New Roman" w:hAnsi="Times New Roman" w:cs="Times New Roman"/>
                <w:sz w:val="24"/>
                <w:szCs w:val="24"/>
              </w:rPr>
            </w:pPr>
            <w:r w:rsidRPr="00997B22">
              <w:rPr>
                <w:rFonts w:ascii="Times New Roman" w:hAnsi="Times New Roman" w:cs="Times New Roman"/>
                <w:sz w:val="24"/>
                <w:szCs w:val="24"/>
              </w:rPr>
              <w:t>- 5 puan</w:t>
            </w:r>
          </w:p>
        </w:tc>
      </w:tr>
    </w:tbl>
    <w:p w14:paraId="438AD23D" w14:textId="70B8D89E" w:rsidR="00F062B5" w:rsidRPr="00CF78E4" w:rsidRDefault="00F062B5" w:rsidP="00821E36">
      <w:pPr>
        <w:pStyle w:val="AralkYok"/>
        <w:ind w:firstLine="708"/>
        <w:jc w:val="both"/>
        <w:rPr>
          <w:rFonts w:ascii="Times New Roman" w:hAnsi="Times New Roman" w:cs="Times New Roman"/>
          <w:b/>
          <w:bCs/>
          <w:sz w:val="24"/>
          <w:szCs w:val="24"/>
        </w:rPr>
      </w:pPr>
      <w:proofErr w:type="spellStart"/>
      <w:r w:rsidRPr="00CF78E4">
        <w:rPr>
          <w:rFonts w:ascii="Times New Roman" w:hAnsi="Times New Roman" w:cs="Times New Roman"/>
          <w:b/>
          <w:bCs/>
          <w:sz w:val="24"/>
          <w:szCs w:val="24"/>
        </w:rPr>
        <w:lastRenderedPageBreak/>
        <w:t>Erasmus</w:t>
      </w:r>
      <w:proofErr w:type="spellEnd"/>
      <w:r w:rsidRPr="00CF78E4">
        <w:rPr>
          <w:rFonts w:ascii="Times New Roman" w:hAnsi="Times New Roman" w:cs="Times New Roman"/>
          <w:b/>
          <w:bCs/>
          <w:sz w:val="24"/>
          <w:szCs w:val="24"/>
        </w:rPr>
        <w:t xml:space="preserve">+ </w:t>
      </w:r>
      <w:r w:rsidR="00473786" w:rsidRPr="00CF78E4">
        <w:rPr>
          <w:rFonts w:ascii="Times New Roman" w:hAnsi="Times New Roman" w:cs="Times New Roman"/>
          <w:b/>
          <w:bCs/>
          <w:sz w:val="24"/>
          <w:szCs w:val="24"/>
        </w:rPr>
        <w:t xml:space="preserve">yükseköğretim programına </w:t>
      </w:r>
      <w:r w:rsidR="00473786">
        <w:rPr>
          <w:rFonts w:ascii="Times New Roman" w:hAnsi="Times New Roman" w:cs="Times New Roman"/>
          <w:b/>
          <w:bCs/>
          <w:sz w:val="24"/>
          <w:szCs w:val="24"/>
        </w:rPr>
        <w:t>s</w:t>
      </w:r>
      <w:r w:rsidR="00473786" w:rsidRPr="00CF78E4">
        <w:rPr>
          <w:rFonts w:ascii="Times New Roman" w:hAnsi="Times New Roman" w:cs="Times New Roman"/>
          <w:b/>
          <w:bCs/>
          <w:sz w:val="24"/>
          <w:szCs w:val="24"/>
        </w:rPr>
        <w:t xml:space="preserve">eçilen </w:t>
      </w:r>
      <w:r w:rsidR="00473786">
        <w:rPr>
          <w:rFonts w:ascii="Times New Roman" w:hAnsi="Times New Roman" w:cs="Times New Roman"/>
          <w:b/>
          <w:bCs/>
          <w:sz w:val="24"/>
          <w:szCs w:val="24"/>
        </w:rPr>
        <w:t>p</w:t>
      </w:r>
      <w:r w:rsidR="00473786" w:rsidRPr="00CF78E4">
        <w:rPr>
          <w:rFonts w:ascii="Times New Roman" w:hAnsi="Times New Roman" w:cs="Times New Roman"/>
          <w:b/>
          <w:bCs/>
          <w:sz w:val="24"/>
          <w:szCs w:val="24"/>
        </w:rPr>
        <w:t xml:space="preserve">ersonelin </w:t>
      </w:r>
      <w:r w:rsidR="00473786">
        <w:rPr>
          <w:rFonts w:ascii="Times New Roman" w:hAnsi="Times New Roman" w:cs="Times New Roman"/>
          <w:b/>
          <w:bCs/>
          <w:sz w:val="24"/>
          <w:szCs w:val="24"/>
        </w:rPr>
        <w:t>i</w:t>
      </w:r>
      <w:r w:rsidR="00473786" w:rsidRPr="00CF78E4">
        <w:rPr>
          <w:rFonts w:ascii="Times New Roman" w:hAnsi="Times New Roman" w:cs="Times New Roman"/>
          <w:b/>
          <w:bCs/>
          <w:sz w:val="24"/>
          <w:szCs w:val="24"/>
        </w:rPr>
        <w:t>şlemleri ve hibe ödemeleri</w:t>
      </w:r>
    </w:p>
    <w:p w14:paraId="157EBA40" w14:textId="0F95494F" w:rsidR="00CF78E4" w:rsidRPr="00CF78E4" w:rsidRDefault="00F062B5" w:rsidP="00821E36">
      <w:pPr>
        <w:pStyle w:val="AralkYok"/>
        <w:ind w:firstLine="680"/>
        <w:jc w:val="both"/>
        <w:rPr>
          <w:rFonts w:ascii="Times New Roman" w:hAnsi="Times New Roman" w:cs="Times New Roman"/>
          <w:sz w:val="24"/>
          <w:szCs w:val="24"/>
        </w:rPr>
      </w:pPr>
      <w:r w:rsidRPr="00CF78E4">
        <w:rPr>
          <w:rFonts w:ascii="Times New Roman" w:hAnsi="Times New Roman" w:cs="Times New Roman"/>
          <w:b/>
          <w:bCs/>
          <w:sz w:val="24"/>
          <w:szCs w:val="24"/>
        </w:rPr>
        <w:t>MADDE 2</w:t>
      </w:r>
      <w:r w:rsidR="00AE0039">
        <w:rPr>
          <w:rFonts w:ascii="Times New Roman" w:hAnsi="Times New Roman" w:cs="Times New Roman"/>
          <w:b/>
          <w:bCs/>
          <w:sz w:val="24"/>
          <w:szCs w:val="24"/>
        </w:rPr>
        <w:t>2</w:t>
      </w:r>
      <w:r w:rsidRPr="00CF78E4">
        <w:rPr>
          <w:rFonts w:ascii="Times New Roman" w:hAnsi="Times New Roman" w:cs="Times New Roman"/>
          <w:b/>
          <w:bCs/>
          <w:sz w:val="24"/>
          <w:szCs w:val="24"/>
        </w:rPr>
        <w:t xml:space="preserve">- </w:t>
      </w:r>
      <w:r w:rsidR="00CF78E4" w:rsidRPr="00CA1897">
        <w:rPr>
          <w:rFonts w:ascii="Times New Roman" w:hAnsi="Times New Roman" w:cs="Times New Roman"/>
          <w:sz w:val="24"/>
          <w:szCs w:val="24"/>
        </w:rPr>
        <w:t>(1)</w:t>
      </w:r>
      <w:r w:rsidR="00CF78E4" w:rsidRPr="00CF78E4">
        <w:rPr>
          <w:rFonts w:ascii="Times New Roman" w:hAnsi="Times New Roman" w:cs="Times New Roman"/>
          <w:b/>
          <w:bCs/>
          <w:sz w:val="24"/>
          <w:szCs w:val="24"/>
        </w:rPr>
        <w:t xml:space="preserve"> </w:t>
      </w:r>
      <w:r w:rsidRPr="00CF78E4">
        <w:rPr>
          <w:rFonts w:ascii="Times New Roman" w:hAnsi="Times New Roman" w:cs="Times New Roman"/>
          <w:sz w:val="24"/>
          <w:szCs w:val="24"/>
        </w:rPr>
        <w:t xml:space="preserve">Personel en az 2 (iki) gün en fazla 2 (iki) ay süreyle </w:t>
      </w:r>
      <w:r w:rsidR="00CA1897">
        <w:rPr>
          <w:rFonts w:ascii="Times New Roman" w:hAnsi="Times New Roman" w:cs="Times New Roman"/>
          <w:sz w:val="24"/>
          <w:szCs w:val="24"/>
        </w:rPr>
        <w:t>P</w:t>
      </w:r>
      <w:r w:rsidRPr="00CF78E4">
        <w:rPr>
          <w:rFonts w:ascii="Times New Roman" w:hAnsi="Times New Roman" w:cs="Times New Roman"/>
          <w:sz w:val="24"/>
          <w:szCs w:val="24"/>
        </w:rPr>
        <w:t xml:space="preserve">rogram kapsamında yurt dışında ders verebilir veya eğitim alabilir. </w:t>
      </w:r>
    </w:p>
    <w:p w14:paraId="530DBAF7" w14:textId="77777777" w:rsidR="00CF78E4" w:rsidRPr="00CF78E4" w:rsidRDefault="00CF78E4" w:rsidP="00CF78E4">
      <w:pPr>
        <w:pStyle w:val="AralkYok"/>
        <w:ind w:firstLine="680"/>
        <w:jc w:val="both"/>
        <w:rPr>
          <w:rFonts w:ascii="Times New Roman" w:hAnsi="Times New Roman" w:cs="Times New Roman"/>
          <w:bCs/>
          <w:sz w:val="24"/>
          <w:szCs w:val="24"/>
        </w:rPr>
      </w:pPr>
      <w:r w:rsidRPr="00CF78E4">
        <w:rPr>
          <w:rFonts w:ascii="Times New Roman" w:hAnsi="Times New Roman" w:cs="Times New Roman"/>
          <w:sz w:val="24"/>
          <w:szCs w:val="24"/>
        </w:rPr>
        <w:t xml:space="preserve">(2) </w:t>
      </w:r>
      <w:r w:rsidR="00F062B5" w:rsidRPr="00CF78E4">
        <w:rPr>
          <w:rFonts w:ascii="Times New Roman" w:hAnsi="Times New Roman" w:cs="Times New Roman"/>
          <w:sz w:val="24"/>
          <w:szCs w:val="24"/>
          <w:bdr w:val="none" w:sz="0" w:space="0" w:color="auto" w:frame="1"/>
        </w:rPr>
        <w:t>Ders vermeye ve eğitim almaya yönelik faaliyetler (ders verme, çalıştay, seminer, laboratuvar çalışmaları ve saha/alan çalışmaları vb.) haftalık ya da daha kısa süreli kalışlarda</w:t>
      </w:r>
      <w:r w:rsidR="00F062B5" w:rsidRPr="00CF78E4">
        <w:rPr>
          <w:rFonts w:ascii="Times New Roman" w:hAnsi="Times New Roman" w:cs="Times New Roman"/>
          <w:sz w:val="24"/>
          <w:szCs w:val="24"/>
        </w:rPr>
        <w:t> </w:t>
      </w:r>
      <w:r w:rsidR="00F062B5" w:rsidRPr="00CF78E4">
        <w:rPr>
          <w:rFonts w:ascii="Times New Roman" w:hAnsi="Times New Roman" w:cs="Times New Roman"/>
          <w:bCs/>
          <w:sz w:val="24"/>
          <w:szCs w:val="24"/>
        </w:rPr>
        <w:t>en az 8 saatlik bir ders verme ve/veya eğitim alma faaliyeti</w:t>
      </w:r>
      <w:r w:rsidR="00F062B5" w:rsidRPr="00CF78E4">
        <w:rPr>
          <w:rFonts w:ascii="Times New Roman" w:hAnsi="Times New Roman" w:cs="Times New Roman"/>
          <w:sz w:val="24"/>
          <w:szCs w:val="24"/>
        </w:rPr>
        <w:t> </w:t>
      </w:r>
      <w:r w:rsidR="00F062B5" w:rsidRPr="00CF78E4">
        <w:rPr>
          <w:rFonts w:ascii="Times New Roman" w:hAnsi="Times New Roman" w:cs="Times New Roman"/>
          <w:bCs/>
          <w:sz w:val="24"/>
          <w:szCs w:val="24"/>
        </w:rPr>
        <w:t>içermelidir.</w:t>
      </w:r>
    </w:p>
    <w:p w14:paraId="45C22B38" w14:textId="77777777" w:rsidR="00CF78E4" w:rsidRPr="00CF78E4" w:rsidRDefault="00CF78E4" w:rsidP="00CF78E4">
      <w:pPr>
        <w:pStyle w:val="AralkYok"/>
        <w:ind w:firstLine="680"/>
        <w:jc w:val="both"/>
        <w:rPr>
          <w:rFonts w:ascii="Times New Roman" w:hAnsi="Times New Roman" w:cs="Times New Roman"/>
          <w:bCs/>
          <w:sz w:val="24"/>
          <w:szCs w:val="24"/>
        </w:rPr>
      </w:pPr>
      <w:r w:rsidRPr="00CF78E4">
        <w:rPr>
          <w:rFonts w:ascii="Times New Roman" w:hAnsi="Times New Roman" w:cs="Times New Roman"/>
          <w:bCs/>
          <w:sz w:val="24"/>
          <w:szCs w:val="24"/>
        </w:rPr>
        <w:t xml:space="preserve">(3) </w:t>
      </w:r>
      <w:r w:rsidR="00F062B5" w:rsidRPr="00CF78E4">
        <w:rPr>
          <w:rFonts w:ascii="Times New Roman" w:hAnsi="Times New Roman" w:cs="Times New Roman"/>
          <w:sz w:val="24"/>
          <w:szCs w:val="24"/>
          <w:bdr w:val="none" w:sz="0" w:space="0" w:color="auto" w:frame="1"/>
        </w:rPr>
        <w:t xml:space="preserve">Hareketliliğe katılacak öğretim elemanlarının; ders verme hareketlilik sözleşmesi ve görevlendirme olur yazısının Erasmus+ Yükseköğretim Program Kurulu tarafından </w:t>
      </w:r>
      <w:r w:rsidR="00F062B5" w:rsidRPr="00CF78E4">
        <w:rPr>
          <w:rFonts w:ascii="Times New Roman" w:hAnsi="Times New Roman" w:cs="Times New Roman"/>
          <w:bCs/>
          <w:sz w:val="24"/>
          <w:szCs w:val="24"/>
        </w:rPr>
        <w:t>belirlenecek tarihe kadar Uluslararası İlişkiler Ofisine teslim edilmesi gerekmektedir.</w:t>
      </w:r>
    </w:p>
    <w:p w14:paraId="48DC3340" w14:textId="77777777" w:rsidR="00CF78E4" w:rsidRPr="00CF78E4" w:rsidRDefault="00CF78E4" w:rsidP="00CF78E4">
      <w:pPr>
        <w:pStyle w:val="AralkYok"/>
        <w:ind w:firstLine="680"/>
        <w:jc w:val="both"/>
        <w:rPr>
          <w:rFonts w:ascii="Times New Roman" w:hAnsi="Times New Roman" w:cs="Times New Roman"/>
          <w:bCs/>
          <w:sz w:val="24"/>
          <w:szCs w:val="24"/>
        </w:rPr>
      </w:pPr>
      <w:r w:rsidRPr="00CF78E4">
        <w:rPr>
          <w:rFonts w:ascii="Times New Roman" w:hAnsi="Times New Roman" w:cs="Times New Roman"/>
          <w:bCs/>
          <w:sz w:val="24"/>
          <w:szCs w:val="24"/>
        </w:rPr>
        <w:t xml:space="preserve">(4) </w:t>
      </w:r>
      <w:r w:rsidR="00F062B5" w:rsidRPr="00CF78E4">
        <w:rPr>
          <w:rFonts w:ascii="Times New Roman" w:hAnsi="Times New Roman" w:cs="Times New Roman"/>
          <w:bCs/>
          <w:sz w:val="24"/>
          <w:szCs w:val="24"/>
        </w:rPr>
        <w:t xml:space="preserve">İlgili personel, yurtdışında geçireceği süre için ilgili birim yöneticisinden izin almakla yükümlüdür. </w:t>
      </w:r>
    </w:p>
    <w:p w14:paraId="48453BA9" w14:textId="77777777" w:rsidR="00CA1897" w:rsidRDefault="00CF78E4" w:rsidP="00CA1897">
      <w:pPr>
        <w:pStyle w:val="AralkYok"/>
        <w:ind w:firstLine="680"/>
        <w:jc w:val="both"/>
        <w:rPr>
          <w:rFonts w:ascii="Times New Roman" w:hAnsi="Times New Roman" w:cs="Times New Roman"/>
          <w:bCs/>
          <w:sz w:val="24"/>
          <w:szCs w:val="24"/>
        </w:rPr>
      </w:pPr>
      <w:r w:rsidRPr="00CF78E4">
        <w:rPr>
          <w:rFonts w:ascii="Times New Roman" w:hAnsi="Times New Roman" w:cs="Times New Roman"/>
          <w:bCs/>
          <w:sz w:val="24"/>
          <w:szCs w:val="24"/>
        </w:rPr>
        <w:t xml:space="preserve">(5) </w:t>
      </w:r>
      <w:r w:rsidR="00F062B5" w:rsidRPr="00CF78E4">
        <w:rPr>
          <w:rFonts w:ascii="Times New Roman" w:hAnsi="Times New Roman" w:cs="Times New Roman"/>
          <w:bCs/>
          <w:sz w:val="24"/>
          <w:szCs w:val="24"/>
        </w:rPr>
        <w:t xml:space="preserve">İlgili personel yurtdışına gitmeden önce, </w:t>
      </w:r>
      <w:r w:rsidR="00F062B5" w:rsidRPr="00CF78E4">
        <w:rPr>
          <w:rFonts w:ascii="Times New Roman" w:hAnsi="Times New Roman" w:cs="Times New Roman"/>
          <w:sz w:val="24"/>
          <w:szCs w:val="24"/>
        </w:rPr>
        <w:t xml:space="preserve">Üniversitemiz </w:t>
      </w:r>
      <w:r w:rsidR="00F062B5" w:rsidRPr="00CF78E4">
        <w:rPr>
          <w:rFonts w:ascii="Times New Roman" w:hAnsi="Times New Roman" w:cs="Times New Roman"/>
          <w:bCs/>
          <w:sz w:val="24"/>
          <w:szCs w:val="24"/>
        </w:rPr>
        <w:t>ile arasında formatı Ulusal Ajans tarafından standart olarak ilan edilen hibe sözleşmesi imzalanır. Bu sözleşme ile ilgili personelin Personel Hareketliliği programına katılacağı kesinleşir.</w:t>
      </w:r>
      <w:r w:rsidR="00CA1897">
        <w:rPr>
          <w:rFonts w:ascii="Times New Roman" w:hAnsi="Times New Roman" w:cs="Times New Roman"/>
          <w:bCs/>
          <w:sz w:val="24"/>
          <w:szCs w:val="24"/>
        </w:rPr>
        <w:t xml:space="preserve"> </w:t>
      </w:r>
      <w:r w:rsidR="00CA1897" w:rsidRPr="00CF78E4">
        <w:rPr>
          <w:rFonts w:ascii="Times New Roman" w:hAnsi="Times New Roman" w:cs="Times New Roman"/>
          <w:bCs/>
          <w:sz w:val="24"/>
          <w:szCs w:val="24"/>
        </w:rPr>
        <w:t xml:space="preserve">Hibeler, görevlendirmenin yapılacağı akademik yıl için Ulusal Ajans tarafından Uygulama El Kitabı'nda belirtilen şekilde ödenir. </w:t>
      </w:r>
    </w:p>
    <w:p w14:paraId="2EE56B82" w14:textId="77777777" w:rsidR="00CA1897" w:rsidRDefault="00CA1897" w:rsidP="00CA1897">
      <w:pPr>
        <w:pStyle w:val="AralkYok"/>
        <w:ind w:firstLine="680"/>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3810A5">
        <w:rPr>
          <w:rFonts w:ascii="Times New Roman" w:hAnsi="Times New Roman" w:cs="Times New Roman"/>
          <w:sz w:val="24"/>
          <w:szCs w:val="24"/>
        </w:rPr>
        <w:t xml:space="preserve">Hibelerin ödenmesi için her </w:t>
      </w:r>
      <w:r>
        <w:rPr>
          <w:rFonts w:ascii="Times New Roman" w:hAnsi="Times New Roman" w:cs="Times New Roman"/>
          <w:sz w:val="24"/>
          <w:szCs w:val="24"/>
        </w:rPr>
        <w:t xml:space="preserve">personelden </w:t>
      </w:r>
      <w:r w:rsidRPr="003810A5">
        <w:rPr>
          <w:rFonts w:ascii="Times New Roman" w:hAnsi="Times New Roman" w:cs="Times New Roman"/>
          <w:sz w:val="24"/>
          <w:szCs w:val="24"/>
        </w:rPr>
        <w:t xml:space="preserve">bir avro hesabı açması ve hesap bilgilerini Uluslararası İlişkiler Ofisine bildirmesi istenir. Uluslararası İlişkiler Ofisi </w:t>
      </w:r>
      <w:r>
        <w:rPr>
          <w:rFonts w:ascii="Times New Roman" w:hAnsi="Times New Roman" w:cs="Times New Roman"/>
          <w:sz w:val="24"/>
          <w:szCs w:val="24"/>
        </w:rPr>
        <w:t xml:space="preserve">personele </w:t>
      </w:r>
      <w:r w:rsidRPr="003810A5">
        <w:rPr>
          <w:rFonts w:ascii="Times New Roman" w:hAnsi="Times New Roman" w:cs="Times New Roman"/>
          <w:sz w:val="24"/>
          <w:szCs w:val="24"/>
        </w:rPr>
        <w:t>ödenecek olan hibe miktarı ve hesap bilgilerini Rektörlük Makamına resmi yazıyla onaya sunarak bildirir.</w:t>
      </w:r>
    </w:p>
    <w:p w14:paraId="4D16BFAF" w14:textId="0472459E" w:rsidR="00CA1897" w:rsidRPr="00CA1897" w:rsidRDefault="00CA1897" w:rsidP="00CA1897">
      <w:pPr>
        <w:pStyle w:val="AralkYok"/>
        <w:ind w:firstLine="680"/>
        <w:jc w:val="both"/>
        <w:rPr>
          <w:rFonts w:ascii="Times New Roman" w:hAnsi="Times New Roman" w:cs="Times New Roman"/>
          <w:bCs/>
          <w:sz w:val="24"/>
          <w:szCs w:val="24"/>
        </w:rPr>
      </w:pPr>
      <w:r w:rsidRPr="003810A5">
        <w:rPr>
          <w:rFonts w:ascii="Times New Roman" w:hAnsi="Times New Roman" w:cs="Times New Roman"/>
          <w:sz w:val="24"/>
          <w:szCs w:val="24"/>
        </w:rPr>
        <w:t>(</w:t>
      </w:r>
      <w:r>
        <w:rPr>
          <w:rFonts w:ascii="Times New Roman" w:hAnsi="Times New Roman" w:cs="Times New Roman"/>
          <w:sz w:val="24"/>
          <w:szCs w:val="24"/>
        </w:rPr>
        <w:t>7</w:t>
      </w:r>
      <w:r w:rsidRPr="003810A5">
        <w:rPr>
          <w:rFonts w:ascii="Times New Roman" w:hAnsi="Times New Roman" w:cs="Times New Roman"/>
          <w:sz w:val="24"/>
          <w:szCs w:val="24"/>
        </w:rPr>
        <w:t xml:space="preserve">) </w:t>
      </w:r>
      <w:r>
        <w:rPr>
          <w:rFonts w:ascii="Times New Roman" w:hAnsi="Times New Roman" w:cs="Times New Roman"/>
          <w:sz w:val="24"/>
          <w:szCs w:val="24"/>
        </w:rPr>
        <w:t xml:space="preserve">Personelin </w:t>
      </w:r>
      <w:r w:rsidRPr="003810A5">
        <w:rPr>
          <w:rFonts w:ascii="Times New Roman" w:hAnsi="Times New Roman" w:cs="Times New Roman"/>
          <w:sz w:val="24"/>
          <w:szCs w:val="24"/>
        </w:rPr>
        <w:t xml:space="preserve">alacağı toplam hibenin %70'i, </w:t>
      </w:r>
      <w:r>
        <w:rPr>
          <w:rFonts w:ascii="Times New Roman" w:hAnsi="Times New Roman" w:cs="Times New Roman"/>
          <w:sz w:val="24"/>
          <w:szCs w:val="24"/>
        </w:rPr>
        <w:t xml:space="preserve">personel </w:t>
      </w:r>
      <w:r w:rsidRPr="003810A5">
        <w:rPr>
          <w:rFonts w:ascii="Times New Roman" w:hAnsi="Times New Roman" w:cs="Times New Roman"/>
          <w:sz w:val="24"/>
          <w:szCs w:val="24"/>
        </w:rPr>
        <w:t xml:space="preserve">karşı üniversiteye gitmeden önce ödenir. </w:t>
      </w:r>
      <w:r>
        <w:rPr>
          <w:rFonts w:ascii="Times New Roman" w:hAnsi="Times New Roman" w:cs="Times New Roman"/>
          <w:sz w:val="24"/>
          <w:szCs w:val="24"/>
        </w:rPr>
        <w:t xml:space="preserve">Personelin </w:t>
      </w:r>
      <w:r w:rsidRPr="003810A5">
        <w:rPr>
          <w:rFonts w:ascii="Times New Roman" w:hAnsi="Times New Roman" w:cs="Times New Roman"/>
          <w:sz w:val="24"/>
          <w:szCs w:val="24"/>
        </w:rPr>
        <w:t xml:space="preserve">geri kalan %30'luk hibeyi alabilmesi için, değişim </w:t>
      </w:r>
      <w:r>
        <w:rPr>
          <w:rFonts w:ascii="Times New Roman" w:hAnsi="Times New Roman" w:cs="Times New Roman"/>
          <w:sz w:val="24"/>
          <w:szCs w:val="24"/>
        </w:rPr>
        <w:t xml:space="preserve">personeli </w:t>
      </w:r>
      <w:r w:rsidRPr="003810A5">
        <w:rPr>
          <w:rFonts w:ascii="Times New Roman" w:hAnsi="Times New Roman" w:cs="Times New Roman"/>
          <w:sz w:val="24"/>
          <w:szCs w:val="24"/>
        </w:rPr>
        <w:t xml:space="preserve">olduğu tarihleri belirten </w:t>
      </w:r>
      <w:r>
        <w:rPr>
          <w:rFonts w:ascii="Times New Roman" w:hAnsi="Times New Roman" w:cs="Times New Roman"/>
          <w:sz w:val="24"/>
          <w:szCs w:val="24"/>
        </w:rPr>
        <w:t xml:space="preserve">onaylanmış </w:t>
      </w:r>
      <w:r w:rsidRPr="003810A5">
        <w:rPr>
          <w:rFonts w:ascii="Times New Roman" w:hAnsi="Times New Roman" w:cs="Times New Roman"/>
          <w:sz w:val="24"/>
          <w:szCs w:val="24"/>
        </w:rPr>
        <w:t>katılım sertifikasını</w:t>
      </w:r>
      <w:r>
        <w:rPr>
          <w:rFonts w:ascii="Times New Roman" w:hAnsi="Times New Roman" w:cs="Times New Roman"/>
          <w:sz w:val="24"/>
          <w:szCs w:val="24"/>
        </w:rPr>
        <w:t xml:space="preserve">, </w:t>
      </w:r>
      <w:r>
        <w:rPr>
          <w:rFonts w:ascii="Times New Roman" w:hAnsi="Times New Roman" w:cs="Times New Roman"/>
          <w:bCs/>
          <w:sz w:val="24"/>
          <w:szCs w:val="24"/>
        </w:rPr>
        <w:t>s</w:t>
      </w:r>
      <w:r w:rsidRPr="00CF78E4">
        <w:rPr>
          <w:rFonts w:ascii="Times New Roman" w:hAnsi="Times New Roman" w:cs="Times New Roman"/>
          <w:bCs/>
          <w:sz w:val="24"/>
          <w:szCs w:val="24"/>
        </w:rPr>
        <w:t xml:space="preserve">eyahat </w:t>
      </w:r>
      <w:r>
        <w:rPr>
          <w:rFonts w:ascii="Times New Roman" w:hAnsi="Times New Roman" w:cs="Times New Roman"/>
          <w:bCs/>
          <w:sz w:val="24"/>
          <w:szCs w:val="24"/>
        </w:rPr>
        <w:t>b</w:t>
      </w:r>
      <w:r w:rsidRPr="00CF78E4">
        <w:rPr>
          <w:rFonts w:ascii="Times New Roman" w:hAnsi="Times New Roman" w:cs="Times New Roman"/>
          <w:bCs/>
          <w:sz w:val="24"/>
          <w:szCs w:val="24"/>
        </w:rPr>
        <w:t>elgelerini</w:t>
      </w:r>
      <w:r w:rsidRPr="003810A5">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3810A5">
        <w:rPr>
          <w:rFonts w:ascii="Times New Roman" w:hAnsi="Times New Roman" w:cs="Times New Roman"/>
          <w:sz w:val="24"/>
          <w:szCs w:val="24"/>
        </w:rPr>
        <w:t>çevrimiçi AB anketini</w:t>
      </w:r>
      <w:r>
        <w:rPr>
          <w:rFonts w:ascii="Times New Roman" w:hAnsi="Times New Roman" w:cs="Times New Roman"/>
          <w:sz w:val="24"/>
          <w:szCs w:val="24"/>
        </w:rPr>
        <w:t xml:space="preserve"> </w:t>
      </w:r>
      <w:r w:rsidRPr="003810A5">
        <w:rPr>
          <w:rFonts w:ascii="Times New Roman" w:hAnsi="Times New Roman" w:cs="Times New Roman"/>
          <w:sz w:val="24"/>
          <w:szCs w:val="24"/>
        </w:rPr>
        <w:t>Uluslararası İlişkiler Ofisine sunması gerek</w:t>
      </w:r>
      <w:r>
        <w:rPr>
          <w:rFonts w:ascii="Times New Roman" w:hAnsi="Times New Roman" w:cs="Times New Roman"/>
          <w:sz w:val="24"/>
          <w:szCs w:val="24"/>
        </w:rPr>
        <w:t xml:space="preserve">mektedir. Personelin </w:t>
      </w:r>
      <w:r w:rsidRPr="003810A5">
        <w:rPr>
          <w:rFonts w:ascii="Times New Roman" w:hAnsi="Times New Roman" w:cs="Times New Roman"/>
          <w:sz w:val="24"/>
          <w:szCs w:val="24"/>
        </w:rPr>
        <w:t xml:space="preserve">geri kalan hibesi, resmi katılım sertifikasındaki tarihler göz önüne alınarak ödenir. </w:t>
      </w:r>
    </w:p>
    <w:p w14:paraId="179635BE" w14:textId="77777777" w:rsidR="00CA1897" w:rsidRDefault="00CA1897" w:rsidP="00CF78E4">
      <w:pPr>
        <w:pStyle w:val="AralkYok"/>
        <w:ind w:firstLine="680"/>
        <w:jc w:val="both"/>
        <w:rPr>
          <w:rFonts w:ascii="Times New Roman" w:hAnsi="Times New Roman" w:cs="Times New Roman"/>
          <w:bCs/>
          <w:sz w:val="24"/>
          <w:szCs w:val="24"/>
        </w:rPr>
      </w:pPr>
    </w:p>
    <w:p w14:paraId="55D227FF" w14:textId="6540D0E3" w:rsidR="00CF78E4" w:rsidRPr="00222594" w:rsidRDefault="00CF78E4" w:rsidP="00CF78E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YEDİNCİ </w:t>
      </w:r>
      <w:r w:rsidRPr="00222594">
        <w:rPr>
          <w:rFonts w:ascii="Times New Roman" w:eastAsia="Times New Roman" w:hAnsi="Times New Roman" w:cs="Times New Roman"/>
          <w:b/>
          <w:color w:val="000000"/>
          <w:sz w:val="24"/>
          <w:szCs w:val="24"/>
        </w:rPr>
        <w:t>BÖLÜM</w:t>
      </w:r>
    </w:p>
    <w:p w14:paraId="7A553507" w14:textId="6ED0B5B4" w:rsidR="00CF78E4" w:rsidRPr="00222594" w:rsidRDefault="00CF78E4" w:rsidP="00CF78E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sidRPr="00222594">
        <w:rPr>
          <w:rFonts w:ascii="Times New Roman" w:eastAsia="Times New Roman" w:hAnsi="Times New Roman" w:cs="Times New Roman"/>
          <w:b/>
          <w:color w:val="000000"/>
          <w:sz w:val="24"/>
          <w:szCs w:val="24"/>
        </w:rPr>
        <w:t xml:space="preserve">Çeşitli ve Son </w:t>
      </w:r>
      <w:r w:rsidR="00B6360D">
        <w:rPr>
          <w:rFonts w:ascii="Times New Roman" w:eastAsia="Times New Roman" w:hAnsi="Times New Roman" w:cs="Times New Roman"/>
          <w:b/>
          <w:color w:val="000000"/>
          <w:sz w:val="24"/>
          <w:szCs w:val="24"/>
        </w:rPr>
        <w:t>H</w:t>
      </w:r>
      <w:r w:rsidRPr="00222594">
        <w:rPr>
          <w:rFonts w:ascii="Times New Roman" w:eastAsia="Times New Roman" w:hAnsi="Times New Roman" w:cs="Times New Roman"/>
          <w:b/>
          <w:color w:val="000000"/>
          <w:sz w:val="24"/>
          <w:szCs w:val="24"/>
        </w:rPr>
        <w:t>ükümler</w:t>
      </w:r>
    </w:p>
    <w:p w14:paraId="31E0541E" w14:textId="77777777" w:rsidR="00CF78E4" w:rsidRDefault="00CF78E4" w:rsidP="00CF78E4">
      <w:pPr>
        <w:pStyle w:val="AralkYok"/>
        <w:jc w:val="both"/>
        <w:rPr>
          <w:rFonts w:ascii="Times New Roman" w:hAnsi="Times New Roman" w:cs="Times New Roman"/>
          <w:b/>
          <w:bCs/>
          <w:sz w:val="24"/>
          <w:szCs w:val="24"/>
        </w:rPr>
      </w:pPr>
    </w:p>
    <w:p w14:paraId="36B6BE1F" w14:textId="431590A7" w:rsidR="00CF78E4" w:rsidRDefault="00CF78E4" w:rsidP="00CF78E4">
      <w:pPr>
        <w:pStyle w:val="AralkYok"/>
        <w:ind w:firstLine="680"/>
        <w:jc w:val="both"/>
        <w:rPr>
          <w:rFonts w:ascii="Times New Roman" w:hAnsi="Times New Roman" w:cs="Times New Roman"/>
          <w:b/>
          <w:sz w:val="24"/>
          <w:szCs w:val="24"/>
        </w:rPr>
      </w:pPr>
      <w:r w:rsidRPr="002145BE">
        <w:rPr>
          <w:rFonts w:ascii="Times New Roman" w:hAnsi="Times New Roman" w:cs="Times New Roman"/>
          <w:b/>
          <w:sz w:val="24"/>
          <w:szCs w:val="24"/>
        </w:rPr>
        <w:t xml:space="preserve">Hüküm </w:t>
      </w:r>
      <w:r w:rsidR="00473786">
        <w:rPr>
          <w:rFonts w:ascii="Times New Roman" w:hAnsi="Times New Roman" w:cs="Times New Roman"/>
          <w:b/>
          <w:sz w:val="24"/>
          <w:szCs w:val="24"/>
        </w:rPr>
        <w:t>b</w:t>
      </w:r>
      <w:r w:rsidR="00473786" w:rsidRPr="002145BE">
        <w:rPr>
          <w:rFonts w:ascii="Times New Roman" w:hAnsi="Times New Roman" w:cs="Times New Roman"/>
          <w:b/>
          <w:sz w:val="24"/>
          <w:szCs w:val="24"/>
        </w:rPr>
        <w:t xml:space="preserve">ulunmayan </w:t>
      </w:r>
      <w:r w:rsidR="00473786">
        <w:rPr>
          <w:rFonts w:ascii="Times New Roman" w:hAnsi="Times New Roman" w:cs="Times New Roman"/>
          <w:b/>
          <w:sz w:val="24"/>
          <w:szCs w:val="24"/>
        </w:rPr>
        <w:t>h</w:t>
      </w:r>
      <w:r w:rsidR="00473786" w:rsidRPr="002145BE">
        <w:rPr>
          <w:rFonts w:ascii="Times New Roman" w:hAnsi="Times New Roman" w:cs="Times New Roman"/>
          <w:b/>
          <w:sz w:val="24"/>
          <w:szCs w:val="24"/>
        </w:rPr>
        <w:t>aller</w:t>
      </w:r>
    </w:p>
    <w:p w14:paraId="4685B0C7" w14:textId="77777777" w:rsidR="00DD1FF9" w:rsidRDefault="00CF78E4" w:rsidP="00DD1FF9">
      <w:pPr>
        <w:pStyle w:val="AralkYok"/>
        <w:ind w:firstLine="680"/>
        <w:jc w:val="both"/>
        <w:rPr>
          <w:rFonts w:ascii="Times New Roman" w:hAnsi="Times New Roman" w:cs="Times New Roman"/>
          <w:sz w:val="24"/>
          <w:szCs w:val="24"/>
        </w:rPr>
      </w:pPr>
      <w:r w:rsidRPr="002145BE">
        <w:rPr>
          <w:rFonts w:ascii="Times New Roman" w:hAnsi="Times New Roman" w:cs="Times New Roman"/>
          <w:b/>
          <w:sz w:val="24"/>
          <w:szCs w:val="24"/>
        </w:rPr>
        <w:t>MADDE 2</w:t>
      </w:r>
      <w:r w:rsidR="00AE0039">
        <w:rPr>
          <w:rFonts w:ascii="Times New Roman" w:hAnsi="Times New Roman" w:cs="Times New Roman"/>
          <w:b/>
          <w:sz w:val="24"/>
          <w:szCs w:val="24"/>
        </w:rPr>
        <w:t>3</w:t>
      </w:r>
      <w:r w:rsidRPr="002145BE">
        <w:rPr>
          <w:rFonts w:ascii="Times New Roman" w:hAnsi="Times New Roman" w:cs="Times New Roman"/>
          <w:b/>
          <w:sz w:val="24"/>
          <w:szCs w:val="24"/>
        </w:rPr>
        <w:t xml:space="preserve">- </w:t>
      </w:r>
      <w:r w:rsidRPr="00CF78E4">
        <w:rPr>
          <w:rFonts w:ascii="Times New Roman" w:hAnsi="Times New Roman" w:cs="Times New Roman"/>
          <w:bCs/>
          <w:sz w:val="24"/>
          <w:szCs w:val="24"/>
        </w:rPr>
        <w:t>(1)</w:t>
      </w:r>
      <w:r>
        <w:rPr>
          <w:rFonts w:ascii="Times New Roman" w:hAnsi="Times New Roman" w:cs="Times New Roman"/>
          <w:b/>
          <w:sz w:val="24"/>
          <w:szCs w:val="24"/>
        </w:rPr>
        <w:t xml:space="preserve"> </w:t>
      </w:r>
      <w:r w:rsidRPr="002145BE">
        <w:rPr>
          <w:rFonts w:ascii="Times New Roman" w:hAnsi="Times New Roman" w:cs="Times New Roman"/>
          <w:sz w:val="24"/>
          <w:szCs w:val="24"/>
        </w:rPr>
        <w:t>Bu yönergede hüküm bulunmayan konularda Üniversitemiz Lisans Eğitim-Öğretim ve Sınav Yönetmeliği çerçevesinde Avrupa Komisyonu ve Avrupa Birliği Eğitim ve Gençlik Programları Merkezi Başkanlığı (Ulusal Ajans) tarafından belirlenen kurallar çerçevesinde Rektörlük Makamınca işlem yapılır.</w:t>
      </w:r>
      <w:bookmarkStart w:id="1" w:name="_Hlk142560985"/>
    </w:p>
    <w:p w14:paraId="084A0AE6" w14:textId="43950C19" w:rsidR="00DD1FF9" w:rsidRPr="00DD1FF9" w:rsidRDefault="00DD1FF9" w:rsidP="00DD1FF9">
      <w:pPr>
        <w:pStyle w:val="AralkYok"/>
        <w:ind w:firstLine="680"/>
        <w:jc w:val="both"/>
        <w:rPr>
          <w:rFonts w:ascii="Times New Roman" w:hAnsi="Times New Roman" w:cs="Times New Roman"/>
          <w:sz w:val="24"/>
          <w:szCs w:val="24"/>
        </w:rPr>
      </w:pPr>
      <w:r>
        <w:rPr>
          <w:rFonts w:ascii="Times New Roman" w:hAnsi="Times New Roman" w:cs="Times New Roman"/>
          <w:sz w:val="24"/>
          <w:szCs w:val="24"/>
        </w:rPr>
        <w:t xml:space="preserve">(2) Bu Yönergede hüküm bulunmayan hallerde; ilgili diğer mevzuat hükümleri ile YÖK ve Senato kararları uygulanır. </w:t>
      </w:r>
    </w:p>
    <w:p w14:paraId="36052C93" w14:textId="77777777" w:rsidR="00DD1FF9" w:rsidRDefault="00DD1FF9" w:rsidP="002222FF">
      <w:pPr>
        <w:pStyle w:val="AralkYok"/>
        <w:ind w:firstLine="680"/>
        <w:jc w:val="both"/>
        <w:rPr>
          <w:rFonts w:ascii="Times New Roman" w:hAnsi="Times New Roman" w:cs="Times New Roman"/>
          <w:sz w:val="24"/>
          <w:szCs w:val="24"/>
        </w:rPr>
      </w:pPr>
    </w:p>
    <w:p w14:paraId="34958C4D" w14:textId="406CCBDE" w:rsidR="002222FF" w:rsidRPr="00675B5F" w:rsidRDefault="001F5B54" w:rsidP="002222FF">
      <w:pPr>
        <w:pStyle w:val="AralkYok"/>
        <w:ind w:firstLine="680"/>
        <w:jc w:val="both"/>
        <w:rPr>
          <w:rFonts w:ascii="Times New Roman" w:hAnsi="Times New Roman" w:cs="Times New Roman"/>
          <w:b/>
          <w:bCs/>
          <w:sz w:val="24"/>
          <w:szCs w:val="24"/>
        </w:rPr>
      </w:pPr>
      <w:r w:rsidRPr="00675B5F">
        <w:rPr>
          <w:rFonts w:ascii="Times New Roman" w:hAnsi="Times New Roman" w:cs="Times New Roman"/>
          <w:b/>
          <w:bCs/>
          <w:sz w:val="24"/>
          <w:szCs w:val="24"/>
        </w:rPr>
        <w:t xml:space="preserve">Yürürlükten </w:t>
      </w:r>
      <w:r w:rsidR="00473786" w:rsidRPr="00675B5F">
        <w:rPr>
          <w:rFonts w:ascii="Times New Roman" w:hAnsi="Times New Roman" w:cs="Times New Roman"/>
          <w:b/>
          <w:bCs/>
          <w:sz w:val="24"/>
          <w:szCs w:val="24"/>
        </w:rPr>
        <w:t>kaldırılan yönerge</w:t>
      </w:r>
    </w:p>
    <w:p w14:paraId="35B34046" w14:textId="1D6EBBC2" w:rsidR="001F5B54" w:rsidRDefault="001F5B54" w:rsidP="002222FF">
      <w:pPr>
        <w:pStyle w:val="AralkYok"/>
        <w:ind w:firstLine="680"/>
        <w:jc w:val="both"/>
        <w:rPr>
          <w:rFonts w:ascii="Times New Roman" w:hAnsi="Times New Roman" w:cs="Times New Roman"/>
          <w:sz w:val="24"/>
          <w:szCs w:val="24"/>
        </w:rPr>
      </w:pPr>
      <w:r w:rsidRPr="00675B5F">
        <w:rPr>
          <w:rFonts w:ascii="Times New Roman" w:hAnsi="Times New Roman" w:cs="Times New Roman"/>
          <w:b/>
          <w:bCs/>
          <w:sz w:val="24"/>
          <w:szCs w:val="24"/>
        </w:rPr>
        <w:t>MADDE 24</w:t>
      </w:r>
      <w:r w:rsidRPr="00675B5F">
        <w:rPr>
          <w:rFonts w:ascii="Times New Roman" w:hAnsi="Times New Roman" w:cs="Times New Roman"/>
          <w:sz w:val="24"/>
          <w:szCs w:val="24"/>
        </w:rPr>
        <w:t xml:space="preserve">- (1) </w:t>
      </w:r>
      <w:r w:rsidR="00722533">
        <w:rPr>
          <w:rFonts w:ascii="Times New Roman" w:hAnsi="Times New Roman" w:cs="Times New Roman"/>
          <w:sz w:val="24"/>
          <w:szCs w:val="24"/>
        </w:rPr>
        <w:t xml:space="preserve">25.09.2019 </w:t>
      </w:r>
      <w:r w:rsidRPr="00675B5F">
        <w:rPr>
          <w:rFonts w:ascii="Times New Roman" w:hAnsi="Times New Roman" w:cs="Times New Roman"/>
          <w:sz w:val="24"/>
          <w:szCs w:val="24"/>
        </w:rPr>
        <w:t xml:space="preserve">tarih ve </w:t>
      </w:r>
      <w:r w:rsidR="00722533">
        <w:rPr>
          <w:rFonts w:ascii="Times New Roman" w:hAnsi="Times New Roman" w:cs="Times New Roman"/>
          <w:sz w:val="24"/>
          <w:szCs w:val="24"/>
        </w:rPr>
        <w:t xml:space="preserve">27 </w:t>
      </w:r>
      <w:r w:rsidRPr="00675B5F">
        <w:rPr>
          <w:rFonts w:ascii="Times New Roman" w:hAnsi="Times New Roman" w:cs="Times New Roman"/>
          <w:sz w:val="24"/>
          <w:szCs w:val="24"/>
        </w:rPr>
        <w:t>sayılı Senato kararı ile yayımlanan “</w:t>
      </w:r>
      <w:r w:rsidR="002222FF" w:rsidRPr="00675B5F">
        <w:rPr>
          <w:rFonts w:ascii="Times New Roman" w:hAnsi="Times New Roman" w:cs="Times New Roman"/>
          <w:bCs/>
          <w:sz w:val="24"/>
          <w:szCs w:val="24"/>
        </w:rPr>
        <w:t>Erasmus+ Yükseköğretim Programı Uygulama Yönergesi</w:t>
      </w:r>
      <w:r w:rsidRPr="00675B5F">
        <w:rPr>
          <w:rFonts w:ascii="Times New Roman" w:hAnsi="Times New Roman" w:cs="Times New Roman"/>
          <w:sz w:val="24"/>
          <w:szCs w:val="24"/>
        </w:rPr>
        <w:t>” yürürlükten kaldırılmıştır.</w:t>
      </w:r>
    </w:p>
    <w:p w14:paraId="6EB612CF" w14:textId="77777777" w:rsidR="00B32F66" w:rsidRDefault="00B32F66" w:rsidP="002222FF">
      <w:pPr>
        <w:pStyle w:val="AralkYok"/>
        <w:ind w:firstLine="680"/>
        <w:jc w:val="both"/>
        <w:rPr>
          <w:rFonts w:ascii="Times New Roman" w:hAnsi="Times New Roman" w:cs="Times New Roman"/>
          <w:sz w:val="24"/>
          <w:szCs w:val="24"/>
        </w:rPr>
      </w:pPr>
    </w:p>
    <w:bookmarkEnd w:id="1"/>
    <w:p w14:paraId="0607BF12" w14:textId="6C98603D" w:rsidR="00CF78E4" w:rsidRPr="0076743D" w:rsidRDefault="00CF78E4" w:rsidP="00CF78E4">
      <w:pPr>
        <w:pStyle w:val="AralkYok"/>
        <w:ind w:firstLine="708"/>
        <w:jc w:val="both"/>
        <w:rPr>
          <w:rFonts w:ascii="Times New Roman" w:hAnsi="Times New Roman" w:cs="Times New Roman"/>
          <w:b/>
          <w:bCs/>
          <w:sz w:val="24"/>
          <w:szCs w:val="24"/>
        </w:rPr>
      </w:pPr>
      <w:r w:rsidRPr="0076743D">
        <w:rPr>
          <w:rFonts w:ascii="Times New Roman" w:hAnsi="Times New Roman" w:cs="Times New Roman"/>
          <w:b/>
          <w:bCs/>
          <w:sz w:val="24"/>
          <w:szCs w:val="24"/>
        </w:rPr>
        <w:t>Yürürlük</w:t>
      </w:r>
    </w:p>
    <w:p w14:paraId="457B54A2" w14:textId="7578CA18" w:rsidR="00821E36" w:rsidRDefault="00CF78E4" w:rsidP="00821E36">
      <w:pPr>
        <w:ind w:firstLine="708"/>
        <w:jc w:val="both"/>
        <w:rPr>
          <w:color w:val="000000"/>
        </w:rPr>
      </w:pPr>
      <w:r w:rsidRPr="0076743D">
        <w:rPr>
          <w:rFonts w:ascii="Times New Roman" w:hAnsi="Times New Roman" w:cs="Times New Roman"/>
          <w:b/>
          <w:bCs/>
          <w:sz w:val="24"/>
          <w:szCs w:val="24"/>
        </w:rPr>
        <w:t>M</w:t>
      </w:r>
      <w:r w:rsidR="00821E36">
        <w:rPr>
          <w:rFonts w:ascii="Times New Roman" w:hAnsi="Times New Roman" w:cs="Times New Roman"/>
          <w:b/>
          <w:bCs/>
          <w:sz w:val="24"/>
          <w:szCs w:val="24"/>
        </w:rPr>
        <w:t>ADDE</w:t>
      </w:r>
      <w:r w:rsidRPr="0076743D">
        <w:rPr>
          <w:rFonts w:ascii="Times New Roman" w:hAnsi="Times New Roman" w:cs="Times New Roman"/>
          <w:b/>
          <w:bCs/>
          <w:sz w:val="24"/>
          <w:szCs w:val="24"/>
        </w:rPr>
        <w:t xml:space="preserve"> </w:t>
      </w:r>
      <w:r w:rsidR="00AE0039">
        <w:rPr>
          <w:rFonts w:ascii="Times New Roman" w:hAnsi="Times New Roman" w:cs="Times New Roman"/>
          <w:b/>
          <w:bCs/>
          <w:sz w:val="24"/>
          <w:szCs w:val="24"/>
        </w:rPr>
        <w:t>2</w:t>
      </w:r>
      <w:r w:rsidR="00DD1FF9">
        <w:rPr>
          <w:rFonts w:ascii="Times New Roman" w:hAnsi="Times New Roman" w:cs="Times New Roman"/>
          <w:b/>
          <w:bCs/>
          <w:sz w:val="24"/>
          <w:szCs w:val="24"/>
        </w:rPr>
        <w:t>5</w:t>
      </w:r>
      <w:r w:rsidRPr="0076743D">
        <w:rPr>
          <w:rFonts w:ascii="Times New Roman" w:hAnsi="Times New Roman" w:cs="Times New Roman"/>
          <w:b/>
          <w:bCs/>
          <w:sz w:val="24"/>
          <w:szCs w:val="24"/>
        </w:rPr>
        <w:t xml:space="preserve">- </w:t>
      </w:r>
      <w:r w:rsidR="00531F80" w:rsidRPr="00531F80">
        <w:rPr>
          <w:rFonts w:ascii="Times New Roman" w:hAnsi="Times New Roman" w:cs="Times New Roman"/>
          <w:sz w:val="24"/>
          <w:szCs w:val="24"/>
        </w:rPr>
        <w:t>(</w:t>
      </w:r>
      <w:r w:rsidR="00821E36">
        <w:rPr>
          <w:rStyle w:val="contentpasted0"/>
          <w:rFonts w:ascii="Times New Roman" w:hAnsi="Times New Roman" w:cs="Times New Roman"/>
          <w:color w:val="000000"/>
          <w:sz w:val="24"/>
          <w:szCs w:val="24"/>
        </w:rPr>
        <w:t>1) Bu Yönerge, Alanya Üniversitesi Senatosu tarafından kabul edilip Mütevelli Heyeti tarafından onaylandığı tarihte yürürlüğe girer. </w:t>
      </w:r>
    </w:p>
    <w:p w14:paraId="4A832312" w14:textId="77777777" w:rsidR="00CF78E4" w:rsidRPr="0076743D" w:rsidRDefault="00CF78E4" w:rsidP="00CF78E4">
      <w:pPr>
        <w:pStyle w:val="AralkYok"/>
        <w:ind w:firstLine="708"/>
        <w:jc w:val="both"/>
        <w:rPr>
          <w:rFonts w:ascii="Times New Roman" w:hAnsi="Times New Roman" w:cs="Times New Roman"/>
          <w:b/>
          <w:bCs/>
          <w:sz w:val="24"/>
          <w:szCs w:val="24"/>
        </w:rPr>
      </w:pPr>
      <w:r w:rsidRPr="0076743D">
        <w:rPr>
          <w:rFonts w:ascii="Times New Roman" w:eastAsia="Times New Roman" w:hAnsi="Times New Roman" w:cs="Times New Roman"/>
          <w:b/>
          <w:bCs/>
          <w:color w:val="000000"/>
          <w:sz w:val="24"/>
          <w:szCs w:val="24"/>
        </w:rPr>
        <w:lastRenderedPageBreak/>
        <w:t xml:space="preserve">Yürütme </w:t>
      </w:r>
    </w:p>
    <w:p w14:paraId="527892CE" w14:textId="0175F2E3" w:rsidR="00821E36" w:rsidRDefault="00CF78E4" w:rsidP="00821E36">
      <w:pPr>
        <w:ind w:firstLine="708"/>
        <w:jc w:val="both"/>
        <w:rPr>
          <w:color w:val="000000"/>
        </w:rPr>
      </w:pPr>
      <w:r w:rsidRPr="0076743D">
        <w:rPr>
          <w:rFonts w:ascii="Times New Roman" w:eastAsia="Times New Roman" w:hAnsi="Times New Roman" w:cs="Times New Roman"/>
          <w:b/>
          <w:bCs/>
          <w:color w:val="000000"/>
          <w:sz w:val="24"/>
          <w:szCs w:val="24"/>
        </w:rPr>
        <w:t xml:space="preserve">MADDE </w:t>
      </w:r>
      <w:r w:rsidR="00AE0039">
        <w:rPr>
          <w:rFonts w:ascii="Times New Roman" w:eastAsia="Times New Roman" w:hAnsi="Times New Roman" w:cs="Times New Roman"/>
          <w:b/>
          <w:bCs/>
          <w:color w:val="000000"/>
          <w:sz w:val="24"/>
          <w:szCs w:val="24"/>
        </w:rPr>
        <w:t>2</w:t>
      </w:r>
      <w:r w:rsidR="00DD1FF9">
        <w:rPr>
          <w:rFonts w:ascii="Times New Roman" w:eastAsia="Times New Roman" w:hAnsi="Times New Roman" w:cs="Times New Roman"/>
          <w:b/>
          <w:bCs/>
          <w:color w:val="000000"/>
          <w:sz w:val="24"/>
          <w:szCs w:val="24"/>
        </w:rPr>
        <w:t>6</w:t>
      </w:r>
      <w:r w:rsidR="00821E36">
        <w:rPr>
          <w:rFonts w:ascii="Times New Roman" w:eastAsia="Times New Roman" w:hAnsi="Times New Roman" w:cs="Times New Roman"/>
          <w:b/>
          <w:bCs/>
          <w:color w:val="000000"/>
          <w:sz w:val="24"/>
          <w:szCs w:val="24"/>
        </w:rPr>
        <w:t>-</w:t>
      </w:r>
      <w:r w:rsidRPr="0076743D">
        <w:rPr>
          <w:rFonts w:ascii="Times New Roman" w:eastAsia="Times New Roman" w:hAnsi="Times New Roman" w:cs="Times New Roman"/>
          <w:b/>
          <w:bCs/>
          <w:color w:val="000000"/>
          <w:sz w:val="24"/>
          <w:szCs w:val="24"/>
        </w:rPr>
        <w:t xml:space="preserve"> </w:t>
      </w:r>
      <w:r w:rsidR="00821E36">
        <w:rPr>
          <w:rStyle w:val="contentpasted0"/>
          <w:rFonts w:ascii="Times New Roman" w:hAnsi="Times New Roman" w:cs="Times New Roman"/>
          <w:color w:val="000000"/>
          <w:sz w:val="24"/>
          <w:szCs w:val="24"/>
        </w:rPr>
        <w:t>(1) Bu Yönerge hükümlerini Alanya Üniversitesi Rektörü yürütür. </w:t>
      </w:r>
    </w:p>
    <w:p w14:paraId="32C63EA5" w14:textId="77777777" w:rsidR="00DD1FF9" w:rsidRDefault="00DD1FF9" w:rsidP="00F062B5">
      <w:pPr>
        <w:jc w:val="both"/>
        <w:rPr>
          <w:rFonts w:ascii="Times New Roman" w:hAnsi="Times New Roman" w:cs="Times New Roman"/>
          <w:b/>
          <w:sz w:val="24"/>
          <w:szCs w:val="24"/>
        </w:rPr>
      </w:pPr>
    </w:p>
    <w:p w14:paraId="0D092CE9" w14:textId="77777777" w:rsidR="00722533" w:rsidRDefault="00722533" w:rsidP="00F062B5">
      <w:pPr>
        <w:jc w:val="both"/>
        <w:rPr>
          <w:rFonts w:ascii="Times New Roman" w:hAnsi="Times New Roman" w:cs="Times New Roman"/>
          <w:b/>
          <w:sz w:val="24"/>
          <w:szCs w:val="24"/>
        </w:rPr>
      </w:pPr>
    </w:p>
    <w:p w14:paraId="65306A06" w14:textId="77777777" w:rsidR="00722533" w:rsidRDefault="00722533" w:rsidP="00F062B5">
      <w:pPr>
        <w:jc w:val="both"/>
        <w:rPr>
          <w:rFonts w:ascii="Times New Roman" w:hAnsi="Times New Roman" w:cs="Times New Roman"/>
          <w:b/>
          <w:sz w:val="24"/>
          <w:szCs w:val="24"/>
        </w:rPr>
      </w:pPr>
    </w:p>
    <w:p w14:paraId="42A056AB" w14:textId="77777777" w:rsidR="00722533" w:rsidRDefault="00722533" w:rsidP="00F062B5">
      <w:pPr>
        <w:jc w:val="both"/>
        <w:rPr>
          <w:rFonts w:ascii="Times New Roman" w:hAnsi="Times New Roman" w:cs="Times New Roman"/>
          <w:b/>
          <w:sz w:val="24"/>
          <w:szCs w:val="24"/>
        </w:rPr>
      </w:pPr>
    </w:p>
    <w:p w14:paraId="05BFDE59" w14:textId="77777777" w:rsidR="00722533" w:rsidRDefault="00722533" w:rsidP="00F062B5">
      <w:pPr>
        <w:jc w:val="both"/>
        <w:rPr>
          <w:rFonts w:ascii="Times New Roman" w:hAnsi="Times New Roman" w:cs="Times New Roman"/>
          <w:b/>
          <w:sz w:val="24"/>
          <w:szCs w:val="24"/>
        </w:rPr>
      </w:pPr>
    </w:p>
    <w:p w14:paraId="1CAAD393" w14:textId="77777777" w:rsidR="00722533" w:rsidRDefault="00722533" w:rsidP="00F062B5">
      <w:pPr>
        <w:jc w:val="both"/>
        <w:rPr>
          <w:rFonts w:ascii="Times New Roman" w:hAnsi="Times New Roman" w:cs="Times New Roman"/>
          <w:b/>
          <w:sz w:val="24"/>
          <w:szCs w:val="24"/>
        </w:rPr>
      </w:pPr>
    </w:p>
    <w:p w14:paraId="2B90E370" w14:textId="77777777" w:rsidR="00722533" w:rsidRDefault="00722533" w:rsidP="00F062B5">
      <w:pPr>
        <w:jc w:val="both"/>
        <w:rPr>
          <w:rFonts w:ascii="Times New Roman" w:hAnsi="Times New Roman" w:cs="Times New Roman"/>
          <w:b/>
          <w:sz w:val="24"/>
          <w:szCs w:val="24"/>
        </w:rPr>
      </w:pPr>
    </w:p>
    <w:p w14:paraId="618421A8" w14:textId="77777777" w:rsidR="00722533" w:rsidRDefault="00722533" w:rsidP="00F062B5">
      <w:pPr>
        <w:jc w:val="both"/>
        <w:rPr>
          <w:rFonts w:ascii="Times New Roman" w:hAnsi="Times New Roman" w:cs="Times New Roman"/>
          <w:b/>
          <w:sz w:val="24"/>
          <w:szCs w:val="24"/>
        </w:rPr>
      </w:pPr>
    </w:p>
    <w:p w14:paraId="5BFFB106" w14:textId="77777777" w:rsidR="00722533" w:rsidRDefault="00722533" w:rsidP="00F062B5">
      <w:pPr>
        <w:jc w:val="both"/>
        <w:rPr>
          <w:rFonts w:ascii="Times New Roman" w:hAnsi="Times New Roman" w:cs="Times New Roman"/>
          <w:b/>
          <w:sz w:val="24"/>
          <w:szCs w:val="24"/>
        </w:rPr>
      </w:pPr>
    </w:p>
    <w:p w14:paraId="0B207D4D" w14:textId="77777777" w:rsidR="00722533" w:rsidRDefault="00722533" w:rsidP="00F062B5">
      <w:pPr>
        <w:jc w:val="both"/>
        <w:rPr>
          <w:rFonts w:ascii="Times New Roman" w:hAnsi="Times New Roman" w:cs="Times New Roman"/>
          <w:b/>
          <w:sz w:val="24"/>
          <w:szCs w:val="24"/>
        </w:rPr>
      </w:pPr>
    </w:p>
    <w:p w14:paraId="07F35962" w14:textId="77777777" w:rsidR="00722533" w:rsidRDefault="00722533" w:rsidP="00F062B5">
      <w:pPr>
        <w:jc w:val="both"/>
        <w:rPr>
          <w:rFonts w:ascii="Times New Roman" w:hAnsi="Times New Roman" w:cs="Times New Roman"/>
          <w:b/>
          <w:sz w:val="24"/>
          <w:szCs w:val="24"/>
        </w:rPr>
      </w:pPr>
    </w:p>
    <w:p w14:paraId="540D16D5" w14:textId="77777777" w:rsidR="00722533" w:rsidRDefault="00722533" w:rsidP="00F062B5">
      <w:pPr>
        <w:jc w:val="both"/>
        <w:rPr>
          <w:rFonts w:ascii="Times New Roman" w:hAnsi="Times New Roman" w:cs="Times New Roman"/>
          <w:b/>
          <w:sz w:val="24"/>
          <w:szCs w:val="24"/>
        </w:rPr>
      </w:pPr>
    </w:p>
    <w:p w14:paraId="30D05061" w14:textId="77777777" w:rsidR="00722533" w:rsidRDefault="00722533" w:rsidP="00F062B5">
      <w:pPr>
        <w:jc w:val="both"/>
        <w:rPr>
          <w:rFonts w:ascii="Times New Roman" w:hAnsi="Times New Roman" w:cs="Times New Roman"/>
          <w:b/>
          <w:sz w:val="24"/>
          <w:szCs w:val="24"/>
        </w:rPr>
      </w:pPr>
    </w:p>
    <w:p w14:paraId="5211A66C" w14:textId="77777777" w:rsidR="00722533" w:rsidRDefault="00722533" w:rsidP="00F062B5">
      <w:pPr>
        <w:jc w:val="both"/>
        <w:rPr>
          <w:rFonts w:ascii="Times New Roman" w:hAnsi="Times New Roman" w:cs="Times New Roman"/>
          <w:b/>
          <w:sz w:val="24"/>
          <w:szCs w:val="24"/>
        </w:rPr>
      </w:pPr>
    </w:p>
    <w:p w14:paraId="15780449" w14:textId="77777777" w:rsidR="00722533" w:rsidRDefault="00722533" w:rsidP="00F062B5">
      <w:pPr>
        <w:jc w:val="both"/>
        <w:rPr>
          <w:rFonts w:ascii="Times New Roman" w:hAnsi="Times New Roman" w:cs="Times New Roman"/>
          <w:b/>
          <w:sz w:val="24"/>
          <w:szCs w:val="24"/>
        </w:rPr>
      </w:pPr>
    </w:p>
    <w:p w14:paraId="66ABE8FF" w14:textId="77777777" w:rsidR="00722533" w:rsidRDefault="00722533" w:rsidP="00F062B5">
      <w:pPr>
        <w:jc w:val="both"/>
        <w:rPr>
          <w:rFonts w:ascii="Times New Roman" w:hAnsi="Times New Roman" w:cs="Times New Roman"/>
          <w:b/>
          <w:sz w:val="24"/>
          <w:szCs w:val="24"/>
        </w:rPr>
      </w:pPr>
    </w:p>
    <w:p w14:paraId="346922A9" w14:textId="77777777" w:rsidR="00722533" w:rsidRDefault="00722533" w:rsidP="00F062B5">
      <w:pPr>
        <w:jc w:val="both"/>
        <w:rPr>
          <w:rFonts w:ascii="Times New Roman" w:hAnsi="Times New Roman" w:cs="Times New Roman"/>
          <w:b/>
          <w:sz w:val="24"/>
          <w:szCs w:val="24"/>
        </w:rPr>
      </w:pPr>
    </w:p>
    <w:p w14:paraId="4364F032" w14:textId="77777777" w:rsidR="00722533" w:rsidRDefault="00722533" w:rsidP="00F062B5">
      <w:pPr>
        <w:jc w:val="both"/>
        <w:rPr>
          <w:rFonts w:ascii="Times New Roman" w:hAnsi="Times New Roman" w:cs="Times New Roman"/>
          <w:b/>
          <w:sz w:val="24"/>
          <w:szCs w:val="24"/>
        </w:rPr>
      </w:pPr>
    </w:p>
    <w:p w14:paraId="76251DB4" w14:textId="77777777" w:rsidR="00722533" w:rsidRDefault="00722533" w:rsidP="00F062B5">
      <w:pPr>
        <w:jc w:val="both"/>
        <w:rPr>
          <w:rFonts w:ascii="Times New Roman" w:hAnsi="Times New Roman" w:cs="Times New Roman"/>
          <w:b/>
          <w:sz w:val="24"/>
          <w:szCs w:val="24"/>
        </w:rPr>
      </w:pPr>
    </w:p>
    <w:p w14:paraId="347C4F58" w14:textId="77777777" w:rsidR="00722533" w:rsidRDefault="00722533" w:rsidP="00F062B5">
      <w:pPr>
        <w:jc w:val="both"/>
        <w:rPr>
          <w:rFonts w:ascii="Times New Roman" w:hAnsi="Times New Roman" w:cs="Times New Roman"/>
          <w:b/>
          <w:sz w:val="24"/>
          <w:szCs w:val="24"/>
        </w:rPr>
      </w:pPr>
    </w:p>
    <w:p w14:paraId="3ED2B823" w14:textId="77777777" w:rsidR="00722533" w:rsidRDefault="00722533" w:rsidP="00F062B5">
      <w:pPr>
        <w:jc w:val="both"/>
        <w:rPr>
          <w:rFonts w:ascii="Times New Roman" w:hAnsi="Times New Roman" w:cs="Times New Roman"/>
          <w:b/>
          <w:sz w:val="24"/>
          <w:szCs w:val="24"/>
        </w:rPr>
      </w:pPr>
    </w:p>
    <w:p w14:paraId="4DF9A479" w14:textId="12C1CFDF" w:rsidR="00722533" w:rsidRDefault="00722533" w:rsidP="00F062B5">
      <w:pPr>
        <w:jc w:val="both"/>
        <w:rPr>
          <w:rFonts w:ascii="Times New Roman" w:hAnsi="Times New Roman" w:cs="Times New Roman"/>
          <w:b/>
          <w:sz w:val="24"/>
          <w:szCs w:val="24"/>
        </w:rPr>
      </w:pPr>
    </w:p>
    <w:p w14:paraId="30506592" w14:textId="25C89F41" w:rsidR="00A4790E" w:rsidRDefault="00A4790E" w:rsidP="00F062B5">
      <w:pPr>
        <w:jc w:val="both"/>
        <w:rPr>
          <w:rFonts w:ascii="Times New Roman" w:hAnsi="Times New Roman" w:cs="Times New Roman"/>
          <w:b/>
          <w:sz w:val="24"/>
          <w:szCs w:val="24"/>
        </w:rPr>
      </w:pPr>
    </w:p>
    <w:p w14:paraId="1C925669" w14:textId="7BA8E279" w:rsidR="00A4790E" w:rsidRDefault="00A4790E" w:rsidP="00F062B5">
      <w:pPr>
        <w:jc w:val="both"/>
        <w:rPr>
          <w:rFonts w:ascii="Times New Roman" w:hAnsi="Times New Roman" w:cs="Times New Roman"/>
          <w:b/>
          <w:sz w:val="24"/>
          <w:szCs w:val="24"/>
        </w:rPr>
      </w:pPr>
    </w:p>
    <w:p w14:paraId="19052C0D" w14:textId="77777777" w:rsidR="00A4790E" w:rsidRDefault="00A4790E" w:rsidP="00F062B5">
      <w:pPr>
        <w:jc w:val="both"/>
        <w:rPr>
          <w:rFonts w:ascii="Times New Roman" w:hAnsi="Times New Roman" w:cs="Times New Roman"/>
          <w:b/>
          <w:sz w:val="24"/>
          <w:szCs w:val="24"/>
        </w:rPr>
      </w:pPr>
    </w:p>
    <w:p w14:paraId="2464A89F" w14:textId="34EEF354" w:rsidR="00F062B5" w:rsidRPr="002145BE" w:rsidRDefault="00F062B5" w:rsidP="00F062B5">
      <w:pPr>
        <w:jc w:val="both"/>
        <w:rPr>
          <w:rFonts w:ascii="Times New Roman" w:hAnsi="Times New Roman" w:cs="Times New Roman"/>
          <w:b/>
          <w:sz w:val="24"/>
          <w:szCs w:val="24"/>
        </w:rPr>
      </w:pPr>
      <w:r w:rsidRPr="002145BE">
        <w:rPr>
          <w:rFonts w:ascii="Times New Roman" w:hAnsi="Times New Roman" w:cs="Times New Roman"/>
          <w:b/>
          <w:sz w:val="24"/>
          <w:szCs w:val="24"/>
        </w:rPr>
        <w:lastRenderedPageBreak/>
        <w:t xml:space="preserve">Ek-1 </w:t>
      </w:r>
    </w:p>
    <w:p w14:paraId="44A5AFE8" w14:textId="77777777" w:rsidR="00F062B5" w:rsidRPr="002145BE" w:rsidRDefault="00F062B5" w:rsidP="00F062B5">
      <w:pPr>
        <w:ind w:left="142" w:firstLine="567"/>
        <w:jc w:val="both"/>
        <w:rPr>
          <w:rFonts w:ascii="Times New Roman" w:hAnsi="Times New Roman" w:cs="Times New Roman"/>
          <w:b/>
          <w:sz w:val="24"/>
          <w:szCs w:val="24"/>
        </w:rPr>
      </w:pPr>
    </w:p>
    <w:p w14:paraId="235A3073" w14:textId="77777777" w:rsidR="00F062B5" w:rsidRPr="00473786" w:rsidRDefault="00F062B5" w:rsidP="00473786">
      <w:pPr>
        <w:pStyle w:val="AralkYok"/>
        <w:jc w:val="center"/>
        <w:rPr>
          <w:rFonts w:ascii="Times New Roman" w:hAnsi="Times New Roman" w:cs="Times New Roman"/>
          <w:b/>
          <w:sz w:val="24"/>
          <w:szCs w:val="24"/>
        </w:rPr>
      </w:pPr>
      <w:r w:rsidRPr="00473786">
        <w:rPr>
          <w:rFonts w:ascii="Times New Roman" w:hAnsi="Times New Roman" w:cs="Times New Roman"/>
          <w:b/>
          <w:sz w:val="24"/>
          <w:szCs w:val="24"/>
        </w:rPr>
        <w:t>ALANYA ÜNİVERSİTESİ</w:t>
      </w:r>
    </w:p>
    <w:p w14:paraId="56016519" w14:textId="77777777" w:rsidR="00F062B5" w:rsidRPr="00473786" w:rsidRDefault="00F062B5" w:rsidP="00473786">
      <w:pPr>
        <w:pStyle w:val="AralkYok"/>
        <w:jc w:val="center"/>
        <w:rPr>
          <w:rFonts w:ascii="Times New Roman" w:hAnsi="Times New Roman" w:cs="Times New Roman"/>
          <w:b/>
          <w:sz w:val="24"/>
          <w:szCs w:val="24"/>
        </w:rPr>
      </w:pPr>
      <w:r w:rsidRPr="00473786">
        <w:rPr>
          <w:rFonts w:ascii="Times New Roman" w:hAnsi="Times New Roman" w:cs="Times New Roman"/>
          <w:b/>
          <w:sz w:val="24"/>
          <w:szCs w:val="24"/>
        </w:rPr>
        <w:t>AKTS (ECTS) NOT DÖNÜŞÜM TABLOSU</w:t>
      </w:r>
    </w:p>
    <w:p w14:paraId="0E904833" w14:textId="29077D65" w:rsidR="00F062B5" w:rsidRPr="00473786" w:rsidRDefault="00F062B5" w:rsidP="00473786">
      <w:pPr>
        <w:pStyle w:val="AralkYok"/>
        <w:jc w:val="center"/>
        <w:rPr>
          <w:rFonts w:ascii="Times New Roman" w:hAnsi="Times New Roman" w:cs="Times New Roman"/>
          <w:b/>
          <w:i/>
          <w:sz w:val="24"/>
          <w:szCs w:val="24"/>
        </w:rPr>
      </w:pPr>
      <w:r w:rsidRPr="00473786">
        <w:rPr>
          <w:rFonts w:ascii="Times New Roman" w:hAnsi="Times New Roman" w:cs="Times New Roman"/>
          <w:b/>
          <w:i/>
          <w:sz w:val="24"/>
          <w:szCs w:val="24"/>
        </w:rPr>
        <w:t>ALANYA UNIVERSITY ECTS GRADE CONVERSION TABLE</w:t>
      </w:r>
    </w:p>
    <w:p w14:paraId="502E9761" w14:textId="77777777" w:rsidR="00F062B5" w:rsidRPr="002145BE" w:rsidRDefault="00F062B5" w:rsidP="00F062B5">
      <w:pPr>
        <w:tabs>
          <w:tab w:val="left" w:pos="6663"/>
        </w:tabs>
        <w:spacing w:after="120"/>
        <w:rPr>
          <w:rFonts w:ascii="Times New Roman" w:hAnsi="Times New Roman" w:cs="Times New Roman"/>
          <w:b/>
          <w:sz w:val="24"/>
          <w:szCs w:val="24"/>
        </w:rPr>
      </w:pPr>
    </w:p>
    <w:p w14:paraId="26724FB0" w14:textId="77777777" w:rsidR="00F062B5" w:rsidRPr="002145BE" w:rsidRDefault="00F062B5" w:rsidP="00F062B5">
      <w:pPr>
        <w:tabs>
          <w:tab w:val="left" w:pos="6663"/>
        </w:tabs>
        <w:spacing w:after="12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278"/>
        <w:gridCol w:w="2272"/>
        <w:gridCol w:w="2239"/>
      </w:tblGrid>
      <w:tr w:rsidR="00F062B5" w:rsidRPr="002145BE" w14:paraId="446801C2" w14:textId="77777777" w:rsidTr="00ED398A">
        <w:trPr>
          <w:trHeight w:val="340"/>
        </w:trPr>
        <w:tc>
          <w:tcPr>
            <w:tcW w:w="2194" w:type="dxa"/>
            <w:shd w:val="clear" w:color="auto" w:fill="auto"/>
            <w:vAlign w:val="center"/>
          </w:tcPr>
          <w:p w14:paraId="0A67D88D"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 xml:space="preserve">Başarı Notu  </w:t>
            </w:r>
            <w:r w:rsidRPr="002145BE">
              <w:rPr>
                <w:rFonts w:ascii="Times New Roman" w:hAnsi="Times New Roman" w:cs="Times New Roman"/>
                <w:i/>
                <w:sz w:val="24"/>
                <w:szCs w:val="24"/>
              </w:rPr>
              <w:t>(</w:t>
            </w:r>
            <w:proofErr w:type="spellStart"/>
            <w:r w:rsidRPr="002145BE">
              <w:rPr>
                <w:rFonts w:ascii="Times New Roman" w:hAnsi="Times New Roman" w:cs="Times New Roman"/>
                <w:i/>
                <w:sz w:val="24"/>
                <w:szCs w:val="24"/>
              </w:rPr>
              <w:t>Success</w:t>
            </w:r>
            <w:proofErr w:type="spellEnd"/>
            <w:r w:rsidRPr="002145BE">
              <w:rPr>
                <w:rFonts w:ascii="Times New Roman" w:hAnsi="Times New Roman" w:cs="Times New Roman"/>
                <w:i/>
                <w:sz w:val="24"/>
                <w:szCs w:val="24"/>
              </w:rPr>
              <w:t xml:space="preserve"> Grade)</w:t>
            </w:r>
          </w:p>
        </w:tc>
        <w:tc>
          <w:tcPr>
            <w:tcW w:w="2302" w:type="dxa"/>
            <w:shd w:val="clear" w:color="auto" w:fill="auto"/>
            <w:vAlign w:val="center"/>
          </w:tcPr>
          <w:p w14:paraId="4CEB42E2"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 xml:space="preserve">Harf Notu Karşılığı </w:t>
            </w:r>
            <w:r w:rsidRPr="002145BE">
              <w:rPr>
                <w:rFonts w:ascii="Times New Roman" w:hAnsi="Times New Roman" w:cs="Times New Roman"/>
                <w:i/>
                <w:sz w:val="24"/>
                <w:szCs w:val="24"/>
              </w:rPr>
              <w:t>(</w:t>
            </w:r>
            <w:proofErr w:type="spellStart"/>
            <w:r w:rsidRPr="002145BE">
              <w:rPr>
                <w:rFonts w:ascii="Times New Roman" w:hAnsi="Times New Roman" w:cs="Times New Roman"/>
                <w:i/>
                <w:sz w:val="24"/>
                <w:szCs w:val="24"/>
              </w:rPr>
              <w:t>Equivalent</w:t>
            </w:r>
            <w:proofErr w:type="spellEnd"/>
            <w:r w:rsidRPr="002145BE">
              <w:rPr>
                <w:rFonts w:ascii="Times New Roman" w:hAnsi="Times New Roman" w:cs="Times New Roman"/>
                <w:i/>
                <w:sz w:val="24"/>
                <w:szCs w:val="24"/>
              </w:rPr>
              <w:t xml:space="preserve"> </w:t>
            </w:r>
            <w:proofErr w:type="spellStart"/>
            <w:r w:rsidRPr="002145BE">
              <w:rPr>
                <w:rFonts w:ascii="Times New Roman" w:hAnsi="Times New Roman" w:cs="Times New Roman"/>
                <w:i/>
                <w:sz w:val="24"/>
                <w:szCs w:val="24"/>
              </w:rPr>
              <w:t>Letter</w:t>
            </w:r>
            <w:proofErr w:type="spellEnd"/>
            <w:r w:rsidRPr="002145BE">
              <w:rPr>
                <w:rFonts w:ascii="Times New Roman" w:hAnsi="Times New Roman" w:cs="Times New Roman"/>
                <w:i/>
                <w:sz w:val="24"/>
                <w:szCs w:val="24"/>
              </w:rPr>
              <w:t xml:space="preserve"> Grade)</w:t>
            </w:r>
          </w:p>
        </w:tc>
        <w:tc>
          <w:tcPr>
            <w:tcW w:w="2303" w:type="dxa"/>
            <w:shd w:val="clear" w:color="auto" w:fill="auto"/>
            <w:vAlign w:val="center"/>
          </w:tcPr>
          <w:p w14:paraId="7871B1A3"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 xml:space="preserve">Not Aralığı </w:t>
            </w:r>
          </w:p>
          <w:p w14:paraId="3CB8BCBE" w14:textId="77777777" w:rsidR="00F062B5" w:rsidRPr="002145BE" w:rsidRDefault="00F062B5" w:rsidP="00ED398A">
            <w:pPr>
              <w:tabs>
                <w:tab w:val="left" w:pos="1276"/>
                <w:tab w:val="left" w:pos="2977"/>
              </w:tabs>
              <w:jc w:val="center"/>
              <w:rPr>
                <w:rFonts w:ascii="Times New Roman" w:hAnsi="Times New Roman" w:cs="Times New Roman"/>
                <w:i/>
                <w:sz w:val="24"/>
                <w:szCs w:val="24"/>
              </w:rPr>
            </w:pPr>
            <w:r w:rsidRPr="002145BE">
              <w:rPr>
                <w:rFonts w:ascii="Times New Roman" w:hAnsi="Times New Roman" w:cs="Times New Roman"/>
                <w:i/>
                <w:sz w:val="24"/>
                <w:szCs w:val="24"/>
              </w:rPr>
              <w:t xml:space="preserve">(Grade </w:t>
            </w:r>
            <w:proofErr w:type="spellStart"/>
            <w:r w:rsidRPr="002145BE">
              <w:rPr>
                <w:rFonts w:ascii="Times New Roman" w:hAnsi="Times New Roman" w:cs="Times New Roman"/>
                <w:i/>
                <w:sz w:val="24"/>
                <w:szCs w:val="24"/>
              </w:rPr>
              <w:t>Interval</w:t>
            </w:r>
            <w:proofErr w:type="spellEnd"/>
            <w:r w:rsidRPr="002145BE">
              <w:rPr>
                <w:rFonts w:ascii="Times New Roman" w:hAnsi="Times New Roman" w:cs="Times New Roman"/>
                <w:i/>
                <w:sz w:val="24"/>
                <w:szCs w:val="24"/>
              </w:rPr>
              <w:t xml:space="preserve">) </w:t>
            </w:r>
          </w:p>
        </w:tc>
        <w:tc>
          <w:tcPr>
            <w:tcW w:w="2273" w:type="dxa"/>
            <w:shd w:val="clear" w:color="auto" w:fill="auto"/>
            <w:vAlign w:val="center"/>
          </w:tcPr>
          <w:p w14:paraId="162D88B0"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AKTS Notu</w:t>
            </w:r>
          </w:p>
          <w:p w14:paraId="6BE17C3C"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i/>
                <w:sz w:val="24"/>
                <w:szCs w:val="24"/>
              </w:rPr>
              <w:t>(ECTS Grade)</w:t>
            </w:r>
          </w:p>
        </w:tc>
      </w:tr>
      <w:tr w:rsidR="00F062B5" w:rsidRPr="002145BE" w14:paraId="4FB82E89" w14:textId="77777777" w:rsidTr="00ED398A">
        <w:trPr>
          <w:trHeight w:val="340"/>
        </w:trPr>
        <w:tc>
          <w:tcPr>
            <w:tcW w:w="2194" w:type="dxa"/>
            <w:shd w:val="clear" w:color="auto" w:fill="auto"/>
            <w:vAlign w:val="center"/>
          </w:tcPr>
          <w:p w14:paraId="651841F8"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4.00</w:t>
            </w:r>
          </w:p>
        </w:tc>
        <w:tc>
          <w:tcPr>
            <w:tcW w:w="2302" w:type="dxa"/>
            <w:shd w:val="clear" w:color="auto" w:fill="auto"/>
            <w:vAlign w:val="center"/>
          </w:tcPr>
          <w:p w14:paraId="6EA7C6C5"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AA</w:t>
            </w:r>
          </w:p>
        </w:tc>
        <w:tc>
          <w:tcPr>
            <w:tcW w:w="2303" w:type="dxa"/>
            <w:shd w:val="clear" w:color="auto" w:fill="auto"/>
            <w:vAlign w:val="center"/>
          </w:tcPr>
          <w:p w14:paraId="35816130"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90-100</w:t>
            </w:r>
          </w:p>
        </w:tc>
        <w:tc>
          <w:tcPr>
            <w:tcW w:w="2273" w:type="dxa"/>
            <w:shd w:val="clear" w:color="auto" w:fill="auto"/>
            <w:vAlign w:val="center"/>
          </w:tcPr>
          <w:p w14:paraId="3F7A3E63"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A</w:t>
            </w:r>
          </w:p>
        </w:tc>
      </w:tr>
      <w:tr w:rsidR="00F062B5" w:rsidRPr="002145BE" w14:paraId="63ADB2CA" w14:textId="77777777" w:rsidTr="00ED398A">
        <w:trPr>
          <w:trHeight w:val="340"/>
        </w:trPr>
        <w:tc>
          <w:tcPr>
            <w:tcW w:w="2194" w:type="dxa"/>
            <w:shd w:val="clear" w:color="auto" w:fill="auto"/>
            <w:vAlign w:val="center"/>
          </w:tcPr>
          <w:p w14:paraId="67DE1E0D"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3.50</w:t>
            </w:r>
          </w:p>
        </w:tc>
        <w:tc>
          <w:tcPr>
            <w:tcW w:w="2302" w:type="dxa"/>
            <w:shd w:val="clear" w:color="auto" w:fill="auto"/>
            <w:vAlign w:val="center"/>
          </w:tcPr>
          <w:p w14:paraId="4F33C239"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BA</w:t>
            </w:r>
          </w:p>
        </w:tc>
        <w:tc>
          <w:tcPr>
            <w:tcW w:w="2303" w:type="dxa"/>
            <w:shd w:val="clear" w:color="auto" w:fill="auto"/>
            <w:vAlign w:val="center"/>
          </w:tcPr>
          <w:p w14:paraId="0FAED4F5"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80-89</w:t>
            </w:r>
          </w:p>
        </w:tc>
        <w:tc>
          <w:tcPr>
            <w:tcW w:w="2273" w:type="dxa"/>
            <w:shd w:val="clear" w:color="auto" w:fill="auto"/>
            <w:vAlign w:val="center"/>
          </w:tcPr>
          <w:p w14:paraId="412C8316"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B</w:t>
            </w:r>
          </w:p>
        </w:tc>
      </w:tr>
      <w:tr w:rsidR="00F062B5" w:rsidRPr="002145BE" w14:paraId="441F2CBC" w14:textId="77777777" w:rsidTr="00ED398A">
        <w:trPr>
          <w:trHeight w:val="340"/>
        </w:trPr>
        <w:tc>
          <w:tcPr>
            <w:tcW w:w="2194" w:type="dxa"/>
            <w:shd w:val="clear" w:color="auto" w:fill="auto"/>
            <w:vAlign w:val="center"/>
          </w:tcPr>
          <w:p w14:paraId="19B0DA62"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3.00</w:t>
            </w:r>
          </w:p>
        </w:tc>
        <w:tc>
          <w:tcPr>
            <w:tcW w:w="2302" w:type="dxa"/>
            <w:shd w:val="clear" w:color="auto" w:fill="auto"/>
            <w:vAlign w:val="center"/>
          </w:tcPr>
          <w:p w14:paraId="30B6A3C4"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BB</w:t>
            </w:r>
          </w:p>
        </w:tc>
        <w:tc>
          <w:tcPr>
            <w:tcW w:w="2303" w:type="dxa"/>
            <w:shd w:val="clear" w:color="auto" w:fill="auto"/>
            <w:vAlign w:val="center"/>
          </w:tcPr>
          <w:p w14:paraId="69B55896"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70-79</w:t>
            </w:r>
          </w:p>
        </w:tc>
        <w:tc>
          <w:tcPr>
            <w:tcW w:w="2273" w:type="dxa"/>
            <w:shd w:val="clear" w:color="auto" w:fill="auto"/>
            <w:vAlign w:val="center"/>
          </w:tcPr>
          <w:p w14:paraId="6D147025"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B</w:t>
            </w:r>
          </w:p>
        </w:tc>
      </w:tr>
      <w:tr w:rsidR="00F062B5" w:rsidRPr="002145BE" w14:paraId="62482A28" w14:textId="77777777" w:rsidTr="00ED398A">
        <w:trPr>
          <w:trHeight w:val="340"/>
        </w:trPr>
        <w:tc>
          <w:tcPr>
            <w:tcW w:w="2194" w:type="dxa"/>
            <w:shd w:val="clear" w:color="auto" w:fill="auto"/>
            <w:vAlign w:val="center"/>
          </w:tcPr>
          <w:p w14:paraId="7B03F459"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2.50</w:t>
            </w:r>
          </w:p>
        </w:tc>
        <w:tc>
          <w:tcPr>
            <w:tcW w:w="2302" w:type="dxa"/>
            <w:shd w:val="clear" w:color="auto" w:fill="auto"/>
            <w:vAlign w:val="center"/>
          </w:tcPr>
          <w:p w14:paraId="61C1E22E"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CB</w:t>
            </w:r>
          </w:p>
        </w:tc>
        <w:tc>
          <w:tcPr>
            <w:tcW w:w="2303" w:type="dxa"/>
            <w:shd w:val="clear" w:color="auto" w:fill="auto"/>
            <w:vAlign w:val="center"/>
          </w:tcPr>
          <w:p w14:paraId="660EF59F"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60-69</w:t>
            </w:r>
          </w:p>
        </w:tc>
        <w:tc>
          <w:tcPr>
            <w:tcW w:w="2273" w:type="dxa"/>
            <w:shd w:val="clear" w:color="auto" w:fill="auto"/>
            <w:vAlign w:val="center"/>
          </w:tcPr>
          <w:p w14:paraId="66F1B8B7"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C</w:t>
            </w:r>
          </w:p>
        </w:tc>
      </w:tr>
      <w:tr w:rsidR="00F062B5" w:rsidRPr="002145BE" w14:paraId="6D3D8A35" w14:textId="77777777" w:rsidTr="00ED398A">
        <w:trPr>
          <w:trHeight w:val="340"/>
        </w:trPr>
        <w:tc>
          <w:tcPr>
            <w:tcW w:w="2194" w:type="dxa"/>
            <w:shd w:val="clear" w:color="auto" w:fill="auto"/>
            <w:vAlign w:val="center"/>
          </w:tcPr>
          <w:p w14:paraId="05862D08"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2.00</w:t>
            </w:r>
          </w:p>
        </w:tc>
        <w:tc>
          <w:tcPr>
            <w:tcW w:w="2302" w:type="dxa"/>
            <w:shd w:val="clear" w:color="auto" w:fill="auto"/>
            <w:vAlign w:val="center"/>
          </w:tcPr>
          <w:p w14:paraId="077A3FFC"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CC</w:t>
            </w:r>
          </w:p>
        </w:tc>
        <w:tc>
          <w:tcPr>
            <w:tcW w:w="2303" w:type="dxa"/>
            <w:shd w:val="clear" w:color="auto" w:fill="auto"/>
            <w:vAlign w:val="center"/>
          </w:tcPr>
          <w:p w14:paraId="77F5633C"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50-59</w:t>
            </w:r>
          </w:p>
        </w:tc>
        <w:tc>
          <w:tcPr>
            <w:tcW w:w="2273" w:type="dxa"/>
            <w:shd w:val="clear" w:color="auto" w:fill="auto"/>
            <w:vAlign w:val="center"/>
          </w:tcPr>
          <w:p w14:paraId="1BECF9F2"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C</w:t>
            </w:r>
          </w:p>
        </w:tc>
      </w:tr>
      <w:tr w:rsidR="00F062B5" w:rsidRPr="002145BE" w14:paraId="280D2C3D" w14:textId="77777777" w:rsidTr="00ED398A">
        <w:trPr>
          <w:trHeight w:val="340"/>
        </w:trPr>
        <w:tc>
          <w:tcPr>
            <w:tcW w:w="2194" w:type="dxa"/>
            <w:shd w:val="clear" w:color="auto" w:fill="auto"/>
            <w:vAlign w:val="center"/>
          </w:tcPr>
          <w:p w14:paraId="6CEC1687"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1.50</w:t>
            </w:r>
          </w:p>
        </w:tc>
        <w:tc>
          <w:tcPr>
            <w:tcW w:w="2302" w:type="dxa"/>
            <w:shd w:val="clear" w:color="auto" w:fill="auto"/>
            <w:vAlign w:val="center"/>
          </w:tcPr>
          <w:p w14:paraId="38291BE0"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DC</w:t>
            </w:r>
          </w:p>
        </w:tc>
        <w:tc>
          <w:tcPr>
            <w:tcW w:w="2303" w:type="dxa"/>
            <w:shd w:val="clear" w:color="auto" w:fill="auto"/>
            <w:vAlign w:val="center"/>
          </w:tcPr>
          <w:p w14:paraId="1C1F2A55"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45-49</w:t>
            </w:r>
          </w:p>
        </w:tc>
        <w:tc>
          <w:tcPr>
            <w:tcW w:w="2273" w:type="dxa"/>
            <w:shd w:val="clear" w:color="auto" w:fill="auto"/>
            <w:vAlign w:val="center"/>
          </w:tcPr>
          <w:p w14:paraId="72A7BD11"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D</w:t>
            </w:r>
          </w:p>
        </w:tc>
      </w:tr>
      <w:tr w:rsidR="00F062B5" w:rsidRPr="002145BE" w14:paraId="139C9097" w14:textId="77777777" w:rsidTr="00ED398A">
        <w:trPr>
          <w:trHeight w:val="340"/>
        </w:trPr>
        <w:tc>
          <w:tcPr>
            <w:tcW w:w="2194" w:type="dxa"/>
            <w:shd w:val="clear" w:color="auto" w:fill="auto"/>
            <w:vAlign w:val="center"/>
          </w:tcPr>
          <w:p w14:paraId="1C66EBC4"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1.00</w:t>
            </w:r>
          </w:p>
        </w:tc>
        <w:tc>
          <w:tcPr>
            <w:tcW w:w="2302" w:type="dxa"/>
            <w:shd w:val="clear" w:color="auto" w:fill="auto"/>
            <w:vAlign w:val="center"/>
          </w:tcPr>
          <w:p w14:paraId="336F7C3F"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DD</w:t>
            </w:r>
          </w:p>
        </w:tc>
        <w:tc>
          <w:tcPr>
            <w:tcW w:w="2303" w:type="dxa"/>
            <w:shd w:val="clear" w:color="auto" w:fill="auto"/>
            <w:vAlign w:val="center"/>
          </w:tcPr>
          <w:p w14:paraId="56FE3FA6"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40-44</w:t>
            </w:r>
          </w:p>
        </w:tc>
        <w:tc>
          <w:tcPr>
            <w:tcW w:w="2273" w:type="dxa"/>
            <w:shd w:val="clear" w:color="auto" w:fill="auto"/>
            <w:vAlign w:val="center"/>
          </w:tcPr>
          <w:p w14:paraId="72DC9712"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E</w:t>
            </w:r>
          </w:p>
        </w:tc>
      </w:tr>
      <w:tr w:rsidR="00F062B5" w:rsidRPr="002145BE" w14:paraId="58557BB7" w14:textId="77777777" w:rsidTr="00ED398A">
        <w:trPr>
          <w:trHeight w:val="340"/>
        </w:trPr>
        <w:tc>
          <w:tcPr>
            <w:tcW w:w="2194" w:type="dxa"/>
            <w:shd w:val="clear" w:color="auto" w:fill="auto"/>
            <w:vAlign w:val="center"/>
          </w:tcPr>
          <w:p w14:paraId="7863BEDA"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 xml:space="preserve">0.50 </w:t>
            </w:r>
          </w:p>
        </w:tc>
        <w:tc>
          <w:tcPr>
            <w:tcW w:w="2302" w:type="dxa"/>
            <w:shd w:val="clear" w:color="auto" w:fill="auto"/>
            <w:vAlign w:val="center"/>
          </w:tcPr>
          <w:p w14:paraId="259DB4C5"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FD</w:t>
            </w:r>
          </w:p>
        </w:tc>
        <w:tc>
          <w:tcPr>
            <w:tcW w:w="2303" w:type="dxa"/>
            <w:shd w:val="clear" w:color="auto" w:fill="auto"/>
            <w:vAlign w:val="center"/>
          </w:tcPr>
          <w:p w14:paraId="2E2CC1E9"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35-39</w:t>
            </w:r>
          </w:p>
        </w:tc>
        <w:tc>
          <w:tcPr>
            <w:tcW w:w="2273" w:type="dxa"/>
            <w:shd w:val="clear" w:color="auto" w:fill="auto"/>
            <w:vAlign w:val="center"/>
          </w:tcPr>
          <w:p w14:paraId="0617C10B"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F</w:t>
            </w:r>
          </w:p>
        </w:tc>
      </w:tr>
      <w:tr w:rsidR="00F062B5" w:rsidRPr="002145BE" w14:paraId="72AFCA79" w14:textId="77777777" w:rsidTr="00ED398A">
        <w:trPr>
          <w:trHeight w:val="340"/>
        </w:trPr>
        <w:tc>
          <w:tcPr>
            <w:tcW w:w="2194" w:type="dxa"/>
            <w:shd w:val="clear" w:color="auto" w:fill="auto"/>
            <w:vAlign w:val="center"/>
          </w:tcPr>
          <w:p w14:paraId="62780893"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0.00</w:t>
            </w:r>
          </w:p>
        </w:tc>
        <w:tc>
          <w:tcPr>
            <w:tcW w:w="2302" w:type="dxa"/>
            <w:shd w:val="clear" w:color="auto" w:fill="auto"/>
            <w:vAlign w:val="center"/>
          </w:tcPr>
          <w:p w14:paraId="31EDDB3A"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FF</w:t>
            </w:r>
          </w:p>
        </w:tc>
        <w:tc>
          <w:tcPr>
            <w:tcW w:w="2303" w:type="dxa"/>
            <w:shd w:val="clear" w:color="auto" w:fill="auto"/>
            <w:vAlign w:val="center"/>
          </w:tcPr>
          <w:p w14:paraId="0D000229"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0-34</w:t>
            </w:r>
          </w:p>
        </w:tc>
        <w:tc>
          <w:tcPr>
            <w:tcW w:w="2273" w:type="dxa"/>
            <w:shd w:val="clear" w:color="auto" w:fill="auto"/>
            <w:vAlign w:val="center"/>
          </w:tcPr>
          <w:p w14:paraId="545F9A50"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F</w:t>
            </w:r>
          </w:p>
        </w:tc>
      </w:tr>
      <w:tr w:rsidR="00F062B5" w:rsidRPr="002145BE" w14:paraId="49546419" w14:textId="77777777" w:rsidTr="00ED398A">
        <w:trPr>
          <w:trHeight w:val="340"/>
        </w:trPr>
        <w:tc>
          <w:tcPr>
            <w:tcW w:w="2194" w:type="dxa"/>
            <w:shd w:val="clear" w:color="auto" w:fill="auto"/>
            <w:vAlign w:val="center"/>
          </w:tcPr>
          <w:p w14:paraId="5CF774DF"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0.00</w:t>
            </w:r>
          </w:p>
        </w:tc>
        <w:tc>
          <w:tcPr>
            <w:tcW w:w="2302" w:type="dxa"/>
            <w:shd w:val="clear" w:color="auto" w:fill="auto"/>
            <w:vAlign w:val="center"/>
          </w:tcPr>
          <w:p w14:paraId="1C4B8507"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NA</w:t>
            </w:r>
          </w:p>
        </w:tc>
        <w:tc>
          <w:tcPr>
            <w:tcW w:w="2303" w:type="dxa"/>
            <w:shd w:val="clear" w:color="auto" w:fill="auto"/>
            <w:vAlign w:val="center"/>
          </w:tcPr>
          <w:p w14:paraId="183B143E" w14:textId="77777777" w:rsidR="00F062B5" w:rsidRPr="002145BE" w:rsidRDefault="00F062B5" w:rsidP="00ED398A">
            <w:pPr>
              <w:tabs>
                <w:tab w:val="left" w:pos="1276"/>
                <w:tab w:val="left" w:pos="2977"/>
              </w:tabs>
              <w:jc w:val="center"/>
              <w:rPr>
                <w:rFonts w:ascii="Times New Roman" w:hAnsi="Times New Roman" w:cs="Times New Roman"/>
                <w:sz w:val="24"/>
                <w:szCs w:val="24"/>
              </w:rPr>
            </w:pPr>
            <w:r w:rsidRPr="002145BE">
              <w:rPr>
                <w:rFonts w:ascii="Times New Roman" w:hAnsi="Times New Roman" w:cs="Times New Roman"/>
                <w:sz w:val="24"/>
                <w:szCs w:val="24"/>
              </w:rPr>
              <w:t>0</w:t>
            </w:r>
          </w:p>
        </w:tc>
        <w:tc>
          <w:tcPr>
            <w:tcW w:w="2273" w:type="dxa"/>
            <w:shd w:val="clear" w:color="auto" w:fill="auto"/>
            <w:vAlign w:val="center"/>
          </w:tcPr>
          <w:p w14:paraId="2D8458EE" w14:textId="77777777" w:rsidR="00F062B5" w:rsidRPr="002145BE" w:rsidRDefault="00F062B5" w:rsidP="00ED398A">
            <w:pPr>
              <w:tabs>
                <w:tab w:val="left" w:pos="1276"/>
                <w:tab w:val="left" w:pos="2977"/>
              </w:tabs>
              <w:jc w:val="center"/>
              <w:rPr>
                <w:rFonts w:ascii="Times New Roman" w:hAnsi="Times New Roman" w:cs="Times New Roman"/>
                <w:b/>
                <w:sz w:val="24"/>
                <w:szCs w:val="24"/>
              </w:rPr>
            </w:pPr>
            <w:r w:rsidRPr="002145BE">
              <w:rPr>
                <w:rFonts w:ascii="Times New Roman" w:hAnsi="Times New Roman" w:cs="Times New Roman"/>
                <w:b/>
                <w:sz w:val="24"/>
                <w:szCs w:val="24"/>
              </w:rPr>
              <w:t>F</w:t>
            </w:r>
          </w:p>
        </w:tc>
      </w:tr>
    </w:tbl>
    <w:p w14:paraId="4A86CA89" w14:textId="292C9889" w:rsidR="00A06E89" w:rsidRDefault="00A06E89" w:rsidP="00F062B5">
      <w:pPr>
        <w:tabs>
          <w:tab w:val="left" w:pos="6663"/>
        </w:tabs>
        <w:spacing w:after="120"/>
        <w:rPr>
          <w:rFonts w:ascii="Times New Roman" w:hAnsi="Times New Roman" w:cs="Times New Roman"/>
          <w:sz w:val="24"/>
          <w:szCs w:val="24"/>
        </w:rPr>
      </w:pPr>
    </w:p>
    <w:p w14:paraId="3E1EF884" w14:textId="77777777" w:rsidR="00A06E89" w:rsidRPr="00A06E89" w:rsidRDefault="00A06E89" w:rsidP="00A06E89">
      <w:pPr>
        <w:rPr>
          <w:rFonts w:ascii="Times New Roman" w:hAnsi="Times New Roman" w:cs="Times New Roman"/>
          <w:sz w:val="24"/>
          <w:szCs w:val="24"/>
        </w:rPr>
      </w:pPr>
    </w:p>
    <w:p w14:paraId="7AFDDF46" w14:textId="77777777" w:rsidR="00A06E89" w:rsidRPr="00A06E89" w:rsidRDefault="00A06E89" w:rsidP="00A06E89">
      <w:pPr>
        <w:rPr>
          <w:rFonts w:ascii="Times New Roman" w:hAnsi="Times New Roman" w:cs="Times New Roman"/>
          <w:sz w:val="24"/>
          <w:szCs w:val="24"/>
        </w:rPr>
      </w:pPr>
    </w:p>
    <w:p w14:paraId="4FB6D2A6" w14:textId="77777777" w:rsidR="00A06E89" w:rsidRPr="00A06E89" w:rsidRDefault="00A06E89" w:rsidP="00A06E89">
      <w:pPr>
        <w:rPr>
          <w:rFonts w:ascii="Times New Roman" w:hAnsi="Times New Roman" w:cs="Times New Roman"/>
          <w:sz w:val="24"/>
          <w:szCs w:val="24"/>
        </w:rPr>
      </w:pPr>
    </w:p>
    <w:p w14:paraId="504B01DA" w14:textId="77777777" w:rsidR="00A06E89" w:rsidRPr="00A06E89" w:rsidRDefault="00A06E89" w:rsidP="00A06E89">
      <w:pPr>
        <w:rPr>
          <w:rFonts w:ascii="Times New Roman" w:hAnsi="Times New Roman" w:cs="Times New Roman"/>
          <w:sz w:val="24"/>
          <w:szCs w:val="24"/>
        </w:rPr>
      </w:pPr>
    </w:p>
    <w:p w14:paraId="67C2303F" w14:textId="77777777" w:rsidR="00A06E89" w:rsidRPr="00A06E89" w:rsidRDefault="00A06E89" w:rsidP="00A06E89">
      <w:pPr>
        <w:rPr>
          <w:rFonts w:ascii="Times New Roman" w:hAnsi="Times New Roman" w:cs="Times New Roman"/>
          <w:sz w:val="24"/>
          <w:szCs w:val="24"/>
        </w:rPr>
      </w:pPr>
    </w:p>
    <w:p w14:paraId="2EE47F76" w14:textId="43CC9FBC" w:rsidR="00A06E89" w:rsidRDefault="00A06E89" w:rsidP="00A06E89">
      <w:pPr>
        <w:rPr>
          <w:rFonts w:ascii="Times New Roman" w:hAnsi="Times New Roman" w:cs="Times New Roman"/>
          <w:sz w:val="24"/>
          <w:szCs w:val="24"/>
        </w:rPr>
      </w:pPr>
    </w:p>
    <w:p w14:paraId="1C18BC53" w14:textId="77777777" w:rsidR="009449A9" w:rsidRPr="00A06E89" w:rsidRDefault="009449A9" w:rsidP="00A06E89">
      <w:pPr>
        <w:rPr>
          <w:rFonts w:ascii="Times New Roman" w:hAnsi="Times New Roman" w:cs="Times New Roman"/>
          <w:sz w:val="24"/>
          <w:szCs w:val="24"/>
        </w:rPr>
      </w:pPr>
    </w:p>
    <w:sectPr w:rsidR="009449A9" w:rsidRPr="00A06E89" w:rsidSect="001C0345">
      <w:headerReference w:type="default" r:id="rId8"/>
      <w:footerReference w:type="default" r:id="rId9"/>
      <w:pgSz w:w="11906" w:h="16838"/>
      <w:pgMar w:top="1417" w:right="1417" w:bottom="1417" w:left="1417"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02AD7" w14:textId="77777777" w:rsidR="0004229E" w:rsidRDefault="0004229E" w:rsidP="00E61EED">
      <w:pPr>
        <w:spacing w:after="0" w:line="240" w:lineRule="auto"/>
      </w:pPr>
      <w:r>
        <w:separator/>
      </w:r>
    </w:p>
  </w:endnote>
  <w:endnote w:type="continuationSeparator" w:id="0">
    <w:p w14:paraId="4E1A8C5D" w14:textId="77777777" w:rsidR="0004229E" w:rsidRDefault="0004229E" w:rsidP="00E6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553" w:type="pct"/>
      <w:tblInd w:w="-572" w:type="dxa"/>
      <w:tblLook w:val="04A0" w:firstRow="1" w:lastRow="0" w:firstColumn="1" w:lastColumn="0" w:noHBand="0" w:noVBand="1"/>
    </w:tblPr>
    <w:tblGrid>
      <w:gridCol w:w="3354"/>
      <w:gridCol w:w="3355"/>
      <w:gridCol w:w="3355"/>
    </w:tblGrid>
    <w:tr w:rsidR="00AD54A4" w14:paraId="3260E1A0" w14:textId="77777777" w:rsidTr="00A06E89">
      <w:trPr>
        <w:trHeight w:val="393"/>
      </w:trPr>
      <w:tc>
        <w:tcPr>
          <w:tcW w:w="1666" w:type="pct"/>
          <w:vAlign w:val="center"/>
        </w:tcPr>
        <w:p w14:paraId="052F4FB8" w14:textId="77777777" w:rsidR="00AD54A4" w:rsidRPr="00660A56" w:rsidRDefault="00AD54A4" w:rsidP="00AD54A4">
          <w:pPr>
            <w:tabs>
              <w:tab w:val="center" w:pos="4536"/>
              <w:tab w:val="right" w:pos="9072"/>
            </w:tabs>
            <w:ind w:left="-252" w:firstLine="252"/>
            <w:jc w:val="center"/>
            <w:rPr>
              <w:rFonts w:ascii="Cambria" w:hAnsi="Cambria"/>
              <w:b/>
              <w:color w:val="000000"/>
            </w:rPr>
          </w:pPr>
          <w:r w:rsidRPr="00660A56">
            <w:rPr>
              <w:rFonts w:ascii="Cambria" w:hAnsi="Cambria"/>
              <w:b/>
              <w:color w:val="000000"/>
            </w:rPr>
            <w:t>Hazırlayan</w:t>
          </w:r>
        </w:p>
      </w:tc>
      <w:tc>
        <w:tcPr>
          <w:tcW w:w="1667" w:type="pct"/>
          <w:vAlign w:val="center"/>
        </w:tcPr>
        <w:p w14:paraId="0311E7F1" w14:textId="77777777" w:rsidR="00AD54A4" w:rsidRPr="00660A56" w:rsidRDefault="00AD54A4" w:rsidP="00AD54A4">
          <w:pPr>
            <w:tabs>
              <w:tab w:val="center" w:pos="4536"/>
              <w:tab w:val="right" w:pos="9072"/>
            </w:tabs>
            <w:jc w:val="center"/>
            <w:rPr>
              <w:rFonts w:ascii="Cambria" w:hAnsi="Cambria"/>
              <w:b/>
              <w:color w:val="000000"/>
            </w:rPr>
          </w:pPr>
          <w:r w:rsidRPr="00660A56">
            <w:rPr>
              <w:rFonts w:ascii="Cambria" w:hAnsi="Cambria"/>
              <w:b/>
              <w:color w:val="000000"/>
            </w:rPr>
            <w:t>Kalite Sistem Onayı</w:t>
          </w:r>
        </w:p>
      </w:tc>
      <w:tc>
        <w:tcPr>
          <w:tcW w:w="1667" w:type="pct"/>
          <w:vAlign w:val="center"/>
        </w:tcPr>
        <w:p w14:paraId="60FBAE76" w14:textId="77777777" w:rsidR="00AD54A4" w:rsidRPr="00660A56" w:rsidRDefault="00AD54A4" w:rsidP="00AD54A4">
          <w:pPr>
            <w:tabs>
              <w:tab w:val="center" w:pos="4536"/>
              <w:tab w:val="right" w:pos="9072"/>
            </w:tabs>
            <w:jc w:val="center"/>
            <w:rPr>
              <w:rFonts w:ascii="Cambria" w:hAnsi="Cambria"/>
              <w:b/>
              <w:color w:val="000000"/>
            </w:rPr>
          </w:pPr>
          <w:r w:rsidRPr="00660A56">
            <w:rPr>
              <w:rFonts w:ascii="Cambria" w:hAnsi="Cambria"/>
              <w:b/>
              <w:color w:val="000000"/>
            </w:rPr>
            <w:t>Yürürlük Onayı</w:t>
          </w:r>
        </w:p>
      </w:tc>
    </w:tr>
    <w:tr w:rsidR="00AD54A4" w14:paraId="5C770BAB" w14:textId="77777777" w:rsidTr="00A06E89">
      <w:trPr>
        <w:trHeight w:val="409"/>
      </w:trPr>
      <w:tc>
        <w:tcPr>
          <w:tcW w:w="1666" w:type="pct"/>
          <w:vAlign w:val="center"/>
        </w:tcPr>
        <w:p w14:paraId="49BC922A" w14:textId="37B291A6" w:rsidR="00AD54A4" w:rsidRPr="00660A56" w:rsidRDefault="00EF5C94" w:rsidP="00AD54A4">
          <w:pPr>
            <w:tabs>
              <w:tab w:val="center" w:pos="4536"/>
              <w:tab w:val="right" w:pos="9072"/>
            </w:tabs>
            <w:jc w:val="center"/>
            <w:rPr>
              <w:rFonts w:ascii="Cambria" w:hAnsi="Cambria"/>
              <w:color w:val="000000"/>
            </w:rPr>
          </w:pPr>
          <w:r>
            <w:rPr>
              <w:rFonts w:ascii="Cambria" w:hAnsi="Cambria"/>
              <w:color w:val="000000"/>
            </w:rPr>
            <w:t>Erasmus Koordinatörlüğü</w:t>
          </w:r>
        </w:p>
      </w:tc>
      <w:tc>
        <w:tcPr>
          <w:tcW w:w="1667" w:type="pct"/>
          <w:vAlign w:val="center"/>
        </w:tcPr>
        <w:p w14:paraId="62402355" w14:textId="77777777" w:rsidR="00AD54A4" w:rsidRPr="00660A56" w:rsidRDefault="00AD54A4" w:rsidP="00AD54A4">
          <w:pPr>
            <w:tabs>
              <w:tab w:val="center" w:pos="4536"/>
              <w:tab w:val="right" w:pos="9072"/>
            </w:tabs>
            <w:jc w:val="center"/>
            <w:rPr>
              <w:rFonts w:ascii="Cambria" w:hAnsi="Cambria"/>
              <w:color w:val="000000"/>
            </w:rPr>
          </w:pPr>
          <w:r w:rsidRPr="00660A56">
            <w:rPr>
              <w:rFonts w:ascii="Cambria" w:hAnsi="Cambria"/>
              <w:color w:val="000000"/>
            </w:rPr>
            <w:t>Kalite Koordinatörü</w:t>
          </w:r>
        </w:p>
      </w:tc>
      <w:tc>
        <w:tcPr>
          <w:tcW w:w="1667" w:type="pct"/>
          <w:vAlign w:val="center"/>
        </w:tcPr>
        <w:p w14:paraId="5198580F" w14:textId="77777777" w:rsidR="00AD54A4" w:rsidRPr="00660A56" w:rsidRDefault="00AD54A4" w:rsidP="00AD54A4">
          <w:pPr>
            <w:tabs>
              <w:tab w:val="center" w:pos="4536"/>
              <w:tab w:val="right" w:pos="9072"/>
            </w:tabs>
            <w:ind w:firstLine="720"/>
            <w:rPr>
              <w:rFonts w:ascii="Cambria" w:hAnsi="Cambria"/>
              <w:color w:val="000000"/>
            </w:rPr>
          </w:pPr>
          <w:r w:rsidRPr="00660A56">
            <w:rPr>
              <w:rFonts w:ascii="Cambria" w:hAnsi="Cambria"/>
              <w:color w:val="000000"/>
            </w:rPr>
            <w:t xml:space="preserve">             Rektör</w:t>
          </w:r>
        </w:p>
      </w:tc>
    </w:tr>
  </w:tbl>
  <w:p w14:paraId="5E077F41" w14:textId="77777777" w:rsidR="00AD54A4" w:rsidRDefault="00AD54A4" w:rsidP="00AD54A4">
    <w:pPr>
      <w:pStyle w:val="AltBilgi"/>
      <w:jc w:val="center"/>
      <w:rPr>
        <w:b/>
        <w:sz w:val="12"/>
        <w:szCs w:val="12"/>
      </w:rPr>
    </w:pPr>
  </w:p>
  <w:p w14:paraId="60A9BC2D" w14:textId="77777777" w:rsidR="00AD54A4" w:rsidRPr="001C0345" w:rsidRDefault="00AD54A4" w:rsidP="00AD54A4">
    <w:pPr>
      <w:pStyle w:val="AltBilgi"/>
      <w:jc w:val="center"/>
      <w:rPr>
        <w:sz w:val="16"/>
        <w:szCs w:val="16"/>
      </w:rPr>
    </w:pPr>
    <w:r w:rsidRPr="001C0345">
      <w:rPr>
        <w:b/>
        <w:sz w:val="16"/>
        <w:szCs w:val="16"/>
      </w:rPr>
      <w:t>Adres:</w:t>
    </w:r>
    <w:r w:rsidRPr="001C0345">
      <w:rPr>
        <w:sz w:val="16"/>
        <w:szCs w:val="16"/>
      </w:rPr>
      <w:t xml:space="preserve"> Cikcilli Mah. Saraybeleni Cad. No:7 07400 Alanya/Antalya/TÜRKİYE https://www.alanyauniversity.edu.tr</w:t>
    </w:r>
  </w:p>
  <w:p w14:paraId="6AA4E2D6" w14:textId="77777777" w:rsidR="00AD54A4" w:rsidRPr="001C0345" w:rsidRDefault="0004229E" w:rsidP="00AD54A4">
    <w:pPr>
      <w:pStyle w:val="AltBilgi"/>
      <w:jc w:val="center"/>
      <w:rPr>
        <w:sz w:val="16"/>
        <w:szCs w:val="16"/>
      </w:rPr>
    </w:pPr>
    <w:hyperlink r:id="rId1" w:history="1">
      <w:r w:rsidR="00AD54A4" w:rsidRPr="001C0345">
        <w:rPr>
          <w:rStyle w:val="Kpr"/>
          <w:color w:val="000000" w:themeColor="text1"/>
          <w:sz w:val="16"/>
          <w:szCs w:val="16"/>
        </w:rPr>
        <w:t>info@alanyauniversity.edu.tr</w:t>
      </w:r>
    </w:hyperlink>
    <w:r w:rsidR="00AD54A4" w:rsidRPr="001C0345">
      <w:rPr>
        <w:color w:val="000000" w:themeColor="text1"/>
        <w:sz w:val="16"/>
        <w:szCs w:val="16"/>
      </w:rPr>
      <w:t xml:space="preserve"> </w:t>
    </w:r>
    <w:r w:rsidR="00AD54A4" w:rsidRPr="001C0345">
      <w:rPr>
        <w:sz w:val="16"/>
        <w:szCs w:val="16"/>
      </w:rPr>
      <w:t>TEL: +90 242 513 69 69 / 3500 (santral) FAKS: +90 242 513 69 66</w:t>
    </w:r>
  </w:p>
  <w:p w14:paraId="529F1970" w14:textId="77777777" w:rsidR="00B33D83" w:rsidRPr="00FE2A70" w:rsidRDefault="00B33D83" w:rsidP="00AD54A4">
    <w:pPr>
      <w:pStyle w:val="AltBilgi"/>
      <w:jc w:val="center"/>
      <w:rPr>
        <w:sz w:val="12"/>
        <w:szCs w:val="12"/>
      </w:rPr>
    </w:pPr>
  </w:p>
  <w:p w14:paraId="3C9FB488" w14:textId="77777777" w:rsidR="00AD54A4" w:rsidRDefault="00AD54A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86F62" w14:textId="77777777" w:rsidR="0004229E" w:rsidRDefault="0004229E" w:rsidP="00E61EED">
      <w:pPr>
        <w:spacing w:after="0" w:line="240" w:lineRule="auto"/>
      </w:pPr>
      <w:r>
        <w:separator/>
      </w:r>
    </w:p>
  </w:footnote>
  <w:footnote w:type="continuationSeparator" w:id="0">
    <w:p w14:paraId="206899FD" w14:textId="77777777" w:rsidR="0004229E" w:rsidRDefault="0004229E" w:rsidP="00E61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060" w:type="dxa"/>
      <w:jc w:val="center"/>
      <w:tblLayout w:type="fixed"/>
      <w:tblLook w:val="04A0" w:firstRow="1" w:lastRow="0" w:firstColumn="1" w:lastColumn="0" w:noHBand="0" w:noVBand="1"/>
    </w:tblPr>
    <w:tblGrid>
      <w:gridCol w:w="2328"/>
      <w:gridCol w:w="5173"/>
      <w:gridCol w:w="1425"/>
      <w:gridCol w:w="1134"/>
    </w:tblGrid>
    <w:tr w:rsidR="00844F90" w14:paraId="7736A7A4" w14:textId="77777777" w:rsidTr="007C3049">
      <w:trPr>
        <w:trHeight w:val="284"/>
        <w:jc w:val="center"/>
      </w:trPr>
      <w:tc>
        <w:tcPr>
          <w:tcW w:w="2328" w:type="dxa"/>
          <w:vMerge w:val="restart"/>
          <w:vAlign w:val="center"/>
        </w:tcPr>
        <w:p w14:paraId="164694DA" w14:textId="77777777" w:rsidR="00844F90" w:rsidRPr="00A21CEE" w:rsidRDefault="00844F90" w:rsidP="00844F90">
          <w:pPr>
            <w:pStyle w:val="stBilgi"/>
            <w:spacing w:line="276" w:lineRule="auto"/>
            <w:jc w:val="center"/>
            <w:rPr>
              <w:rFonts w:ascii="Cambria" w:hAnsi="Cambria" w:cs="Times New Roman"/>
              <w:b/>
              <w:sz w:val="18"/>
              <w:szCs w:val="18"/>
            </w:rPr>
          </w:pPr>
          <w:r w:rsidRPr="00002D0F">
            <w:rPr>
              <w:rFonts w:ascii="Cambria" w:hAnsi="Cambria"/>
              <w:noProof/>
              <w:sz w:val="16"/>
              <w:szCs w:val="16"/>
            </w:rPr>
            <w:drawing>
              <wp:inline distT="0" distB="0" distL="0" distR="0" wp14:anchorId="6105C120" wp14:editId="34CECE27">
                <wp:extent cx="710517" cy="676275"/>
                <wp:effectExtent l="0" t="0" r="0" b="0"/>
                <wp:docPr id="1" name="Resim 1" descr="C:\Users\USER\Desktop\Alanya Üniversites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lanya Üniversites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45" cy="678395"/>
                        </a:xfrm>
                        <a:prstGeom prst="rect">
                          <a:avLst/>
                        </a:prstGeom>
                        <a:noFill/>
                        <a:ln>
                          <a:noFill/>
                        </a:ln>
                      </pic:spPr>
                    </pic:pic>
                  </a:graphicData>
                </a:graphic>
              </wp:inline>
            </w:drawing>
          </w:r>
        </w:p>
      </w:tc>
      <w:tc>
        <w:tcPr>
          <w:tcW w:w="5173" w:type="dxa"/>
          <w:vMerge w:val="restart"/>
          <w:vAlign w:val="center"/>
        </w:tcPr>
        <w:p w14:paraId="48ECA086" w14:textId="77777777" w:rsidR="00874CC9" w:rsidRDefault="00874CC9" w:rsidP="00CD21D4">
          <w:pPr>
            <w:ind w:left="142"/>
            <w:jc w:val="center"/>
            <w:rPr>
              <w:b/>
              <w:sz w:val="24"/>
              <w:szCs w:val="24"/>
            </w:rPr>
          </w:pPr>
          <w:r>
            <w:rPr>
              <w:b/>
              <w:sz w:val="24"/>
              <w:szCs w:val="24"/>
            </w:rPr>
            <w:t>T.C.</w:t>
          </w:r>
        </w:p>
        <w:p w14:paraId="18F1704C" w14:textId="77777777" w:rsidR="00874CC9" w:rsidRDefault="00874CC9" w:rsidP="00CD21D4">
          <w:pPr>
            <w:ind w:left="142"/>
            <w:jc w:val="center"/>
            <w:rPr>
              <w:b/>
              <w:sz w:val="24"/>
              <w:szCs w:val="24"/>
            </w:rPr>
          </w:pPr>
          <w:r>
            <w:rPr>
              <w:b/>
              <w:sz w:val="24"/>
              <w:szCs w:val="24"/>
            </w:rPr>
            <w:t>ALANYA ÜNİVERSİTESİ</w:t>
          </w:r>
        </w:p>
        <w:p w14:paraId="34666480" w14:textId="06FC9A15" w:rsidR="00C33AE1" w:rsidRPr="00473786" w:rsidRDefault="00CD21D4" w:rsidP="00473786">
          <w:pPr>
            <w:ind w:left="142"/>
            <w:jc w:val="center"/>
            <w:rPr>
              <w:b/>
              <w:sz w:val="24"/>
              <w:szCs w:val="24"/>
            </w:rPr>
          </w:pPr>
          <w:r w:rsidRPr="00101E0D">
            <w:rPr>
              <w:b/>
              <w:sz w:val="24"/>
              <w:szCs w:val="24"/>
            </w:rPr>
            <w:t>ERASMUS+ YÜKSEKÖĞRETİM</w:t>
          </w:r>
          <w:r w:rsidRPr="00101E0D">
            <w:rPr>
              <w:sz w:val="24"/>
              <w:szCs w:val="24"/>
            </w:rPr>
            <w:t xml:space="preserve"> </w:t>
          </w:r>
          <w:r w:rsidRPr="00101E0D">
            <w:rPr>
              <w:b/>
              <w:sz w:val="24"/>
              <w:szCs w:val="24"/>
            </w:rPr>
            <w:t xml:space="preserve">PROGRAMI UYGULAMA YÖNERGESİ </w:t>
          </w:r>
        </w:p>
      </w:tc>
      <w:tc>
        <w:tcPr>
          <w:tcW w:w="1425" w:type="dxa"/>
          <w:vAlign w:val="center"/>
        </w:tcPr>
        <w:p w14:paraId="572A4F00" w14:textId="77777777" w:rsidR="00844F90" w:rsidRPr="008A6DBE" w:rsidRDefault="00844F90" w:rsidP="00844F90">
          <w:pPr>
            <w:pStyle w:val="stBilgi"/>
            <w:spacing w:line="276" w:lineRule="auto"/>
            <w:rPr>
              <w:rFonts w:ascii="Cambria" w:hAnsi="Cambria" w:cs="Times New Roman"/>
              <w:sz w:val="16"/>
              <w:szCs w:val="16"/>
            </w:rPr>
          </w:pPr>
          <w:r w:rsidRPr="008A6DBE">
            <w:rPr>
              <w:rFonts w:ascii="Cambria" w:hAnsi="Cambria" w:cs="Times New Roman"/>
              <w:sz w:val="16"/>
              <w:szCs w:val="16"/>
            </w:rPr>
            <w:t>Doküman No</w:t>
          </w:r>
        </w:p>
      </w:tc>
      <w:tc>
        <w:tcPr>
          <w:tcW w:w="1134" w:type="dxa"/>
          <w:vAlign w:val="center"/>
        </w:tcPr>
        <w:p w14:paraId="0D259E4D" w14:textId="353B7A90" w:rsidR="00844F90" w:rsidRPr="008A6DBE" w:rsidRDefault="00844F90" w:rsidP="00844F90">
          <w:pPr>
            <w:pStyle w:val="stBilgi"/>
            <w:spacing w:line="276" w:lineRule="auto"/>
            <w:ind w:left="-112"/>
            <w:jc w:val="center"/>
            <w:rPr>
              <w:rFonts w:ascii="Cambria" w:hAnsi="Cambria" w:cs="Times New Roman"/>
              <w:sz w:val="16"/>
              <w:szCs w:val="16"/>
            </w:rPr>
          </w:pPr>
          <w:r>
            <w:rPr>
              <w:rFonts w:ascii="Cambria" w:hAnsi="Cambria" w:cs="Times New Roman"/>
              <w:sz w:val="16"/>
              <w:szCs w:val="16"/>
            </w:rPr>
            <w:t>YN</w:t>
          </w:r>
          <w:r w:rsidR="00AA7506">
            <w:rPr>
              <w:rFonts w:ascii="Cambria" w:hAnsi="Cambria" w:cs="Times New Roman"/>
              <w:sz w:val="16"/>
              <w:szCs w:val="16"/>
            </w:rPr>
            <w:t>G</w:t>
          </w:r>
          <w:r w:rsidRPr="008A6DBE">
            <w:rPr>
              <w:rFonts w:ascii="Cambria" w:hAnsi="Cambria" w:cs="Times New Roman"/>
              <w:sz w:val="16"/>
              <w:szCs w:val="16"/>
            </w:rPr>
            <w:t>-KGS-00</w:t>
          </w:r>
          <w:r w:rsidR="00AA7506">
            <w:rPr>
              <w:rFonts w:ascii="Cambria" w:hAnsi="Cambria" w:cs="Times New Roman"/>
              <w:sz w:val="16"/>
              <w:szCs w:val="16"/>
            </w:rPr>
            <w:t>3</w:t>
          </w:r>
        </w:p>
      </w:tc>
    </w:tr>
    <w:tr w:rsidR="00844F90" w14:paraId="031AFDA4" w14:textId="77777777" w:rsidTr="007C3049">
      <w:trPr>
        <w:trHeight w:val="284"/>
        <w:jc w:val="center"/>
      </w:trPr>
      <w:tc>
        <w:tcPr>
          <w:tcW w:w="2328" w:type="dxa"/>
          <w:vMerge/>
        </w:tcPr>
        <w:p w14:paraId="06CA3D36" w14:textId="77777777" w:rsidR="00844F90" w:rsidRPr="002F4614" w:rsidRDefault="00844F90" w:rsidP="00844F90">
          <w:pPr>
            <w:pStyle w:val="stBilgi"/>
            <w:spacing w:line="276" w:lineRule="auto"/>
            <w:rPr>
              <w:rFonts w:ascii="Cambria" w:hAnsi="Cambria"/>
              <w:noProof/>
            </w:rPr>
          </w:pPr>
        </w:p>
      </w:tc>
      <w:tc>
        <w:tcPr>
          <w:tcW w:w="5173" w:type="dxa"/>
          <w:vMerge/>
        </w:tcPr>
        <w:p w14:paraId="179AF332" w14:textId="77777777" w:rsidR="00844F90" w:rsidRPr="002F4614" w:rsidRDefault="00844F90" w:rsidP="00844F90">
          <w:pPr>
            <w:pStyle w:val="stBilgi"/>
            <w:spacing w:line="276" w:lineRule="auto"/>
            <w:jc w:val="center"/>
            <w:rPr>
              <w:rFonts w:ascii="Cambria" w:hAnsi="Cambria" w:cs="Times New Roman"/>
              <w:b/>
              <w:sz w:val="24"/>
              <w:szCs w:val="24"/>
            </w:rPr>
          </w:pPr>
        </w:p>
      </w:tc>
      <w:tc>
        <w:tcPr>
          <w:tcW w:w="1425" w:type="dxa"/>
          <w:vAlign w:val="center"/>
        </w:tcPr>
        <w:p w14:paraId="2E708FF2" w14:textId="77777777" w:rsidR="00844F90" w:rsidRPr="008A6DBE" w:rsidRDefault="00844F90" w:rsidP="00844F90">
          <w:pPr>
            <w:pStyle w:val="stBilgi"/>
            <w:spacing w:line="276" w:lineRule="auto"/>
            <w:rPr>
              <w:rFonts w:ascii="Cambria" w:hAnsi="Cambria" w:cs="Times New Roman"/>
              <w:sz w:val="16"/>
              <w:szCs w:val="16"/>
            </w:rPr>
          </w:pPr>
          <w:r w:rsidRPr="008A6DBE">
            <w:rPr>
              <w:rFonts w:ascii="Cambria" w:hAnsi="Cambria" w:cs="Times New Roman"/>
              <w:sz w:val="16"/>
              <w:szCs w:val="16"/>
            </w:rPr>
            <w:t>İlk Yayın Tarihi</w:t>
          </w:r>
        </w:p>
      </w:tc>
      <w:tc>
        <w:tcPr>
          <w:tcW w:w="1134" w:type="dxa"/>
          <w:vAlign w:val="center"/>
        </w:tcPr>
        <w:p w14:paraId="2F4EF508" w14:textId="68F470F8" w:rsidR="00844F90" w:rsidRPr="008A6DBE" w:rsidRDefault="00722533" w:rsidP="00844F90">
          <w:pPr>
            <w:pStyle w:val="stBilgi"/>
            <w:spacing w:line="276" w:lineRule="auto"/>
            <w:jc w:val="center"/>
            <w:rPr>
              <w:rFonts w:ascii="Cambria" w:hAnsi="Cambria" w:cs="Times New Roman"/>
              <w:sz w:val="16"/>
              <w:szCs w:val="16"/>
            </w:rPr>
          </w:pPr>
          <w:r>
            <w:rPr>
              <w:rFonts w:ascii="Cambria" w:hAnsi="Cambria" w:cs="Times New Roman"/>
              <w:sz w:val="16"/>
              <w:szCs w:val="16"/>
            </w:rPr>
            <w:t>20</w:t>
          </w:r>
          <w:r w:rsidR="00844F90" w:rsidRPr="008A6DBE">
            <w:rPr>
              <w:rFonts w:ascii="Cambria" w:hAnsi="Cambria" w:cs="Times New Roman"/>
              <w:sz w:val="16"/>
              <w:szCs w:val="16"/>
            </w:rPr>
            <w:t>.</w:t>
          </w:r>
          <w:r>
            <w:rPr>
              <w:rFonts w:ascii="Cambria" w:hAnsi="Cambria" w:cs="Times New Roman"/>
              <w:sz w:val="16"/>
              <w:szCs w:val="16"/>
            </w:rPr>
            <w:t>12</w:t>
          </w:r>
          <w:r w:rsidR="00844F90" w:rsidRPr="008A6DBE">
            <w:rPr>
              <w:rFonts w:ascii="Cambria" w:hAnsi="Cambria" w:cs="Times New Roman"/>
              <w:sz w:val="16"/>
              <w:szCs w:val="16"/>
            </w:rPr>
            <w:t>.20</w:t>
          </w:r>
          <w:r>
            <w:rPr>
              <w:rFonts w:ascii="Cambria" w:hAnsi="Cambria" w:cs="Times New Roman"/>
              <w:sz w:val="16"/>
              <w:szCs w:val="16"/>
            </w:rPr>
            <w:t>18</w:t>
          </w:r>
        </w:p>
      </w:tc>
    </w:tr>
    <w:tr w:rsidR="00844F90" w14:paraId="62E0BE60" w14:textId="77777777" w:rsidTr="007C3049">
      <w:trPr>
        <w:trHeight w:val="284"/>
        <w:jc w:val="center"/>
      </w:trPr>
      <w:tc>
        <w:tcPr>
          <w:tcW w:w="2328" w:type="dxa"/>
          <w:vMerge/>
        </w:tcPr>
        <w:p w14:paraId="3D8125DD" w14:textId="77777777" w:rsidR="00844F90" w:rsidRPr="002F4614" w:rsidRDefault="00844F90" w:rsidP="00844F90">
          <w:pPr>
            <w:pStyle w:val="stBilgi"/>
            <w:spacing w:line="276" w:lineRule="auto"/>
            <w:rPr>
              <w:rFonts w:ascii="Cambria" w:hAnsi="Cambria"/>
              <w:noProof/>
            </w:rPr>
          </w:pPr>
        </w:p>
      </w:tc>
      <w:tc>
        <w:tcPr>
          <w:tcW w:w="5173" w:type="dxa"/>
          <w:vMerge/>
        </w:tcPr>
        <w:p w14:paraId="1E966C5A" w14:textId="77777777" w:rsidR="00844F90" w:rsidRPr="002F4614" w:rsidRDefault="00844F90" w:rsidP="00844F90">
          <w:pPr>
            <w:pStyle w:val="stBilgi"/>
            <w:spacing w:line="276" w:lineRule="auto"/>
            <w:jc w:val="center"/>
            <w:rPr>
              <w:rFonts w:ascii="Cambria" w:hAnsi="Cambria" w:cs="Times New Roman"/>
              <w:b/>
              <w:sz w:val="24"/>
              <w:szCs w:val="24"/>
            </w:rPr>
          </w:pPr>
        </w:p>
      </w:tc>
      <w:tc>
        <w:tcPr>
          <w:tcW w:w="1425" w:type="dxa"/>
          <w:vAlign w:val="center"/>
        </w:tcPr>
        <w:p w14:paraId="0BC773BE" w14:textId="77777777" w:rsidR="00844F90" w:rsidRPr="008A6DBE" w:rsidRDefault="00844F90" w:rsidP="00844F90">
          <w:pPr>
            <w:pStyle w:val="stBilgi"/>
            <w:spacing w:line="276" w:lineRule="auto"/>
            <w:rPr>
              <w:rFonts w:ascii="Cambria" w:hAnsi="Cambria" w:cs="Times New Roman"/>
              <w:sz w:val="16"/>
              <w:szCs w:val="16"/>
            </w:rPr>
          </w:pPr>
          <w:r w:rsidRPr="008A6DBE">
            <w:rPr>
              <w:rFonts w:ascii="Cambria" w:hAnsi="Cambria" w:cs="Times New Roman"/>
              <w:sz w:val="16"/>
              <w:szCs w:val="16"/>
            </w:rPr>
            <w:t>Revizyon Tarihi</w:t>
          </w:r>
        </w:p>
      </w:tc>
      <w:tc>
        <w:tcPr>
          <w:tcW w:w="1134" w:type="dxa"/>
          <w:vAlign w:val="center"/>
        </w:tcPr>
        <w:p w14:paraId="7DAFF897" w14:textId="0F9D8EAB" w:rsidR="00844F90" w:rsidRPr="008A6DBE" w:rsidRDefault="00A609A5" w:rsidP="00844F90">
          <w:pPr>
            <w:pStyle w:val="stBilgi"/>
            <w:spacing w:line="276" w:lineRule="auto"/>
            <w:jc w:val="center"/>
            <w:rPr>
              <w:rFonts w:ascii="Cambria" w:hAnsi="Cambria" w:cs="Times New Roman"/>
              <w:sz w:val="16"/>
              <w:szCs w:val="16"/>
            </w:rPr>
          </w:pPr>
          <w:r>
            <w:rPr>
              <w:rFonts w:ascii="Cambria" w:hAnsi="Cambria" w:cs="Times New Roman"/>
              <w:sz w:val="16"/>
              <w:szCs w:val="16"/>
            </w:rPr>
            <w:t>07</w:t>
          </w:r>
          <w:r w:rsidR="00CA1897" w:rsidRPr="008A6DBE">
            <w:rPr>
              <w:rFonts w:ascii="Cambria" w:hAnsi="Cambria" w:cs="Times New Roman"/>
              <w:sz w:val="16"/>
              <w:szCs w:val="16"/>
            </w:rPr>
            <w:t>.0</w:t>
          </w:r>
          <w:r>
            <w:rPr>
              <w:rFonts w:ascii="Cambria" w:hAnsi="Cambria" w:cs="Times New Roman"/>
              <w:sz w:val="16"/>
              <w:szCs w:val="16"/>
            </w:rPr>
            <w:t>8</w:t>
          </w:r>
          <w:r w:rsidR="00CA1897" w:rsidRPr="008A6DBE">
            <w:rPr>
              <w:rFonts w:ascii="Cambria" w:hAnsi="Cambria" w:cs="Times New Roman"/>
              <w:sz w:val="16"/>
              <w:szCs w:val="16"/>
            </w:rPr>
            <w:t>.2023</w:t>
          </w:r>
        </w:p>
      </w:tc>
    </w:tr>
    <w:tr w:rsidR="00844F90" w14:paraId="281E88FD" w14:textId="77777777" w:rsidTr="007C3049">
      <w:trPr>
        <w:trHeight w:val="284"/>
        <w:jc w:val="center"/>
      </w:trPr>
      <w:tc>
        <w:tcPr>
          <w:tcW w:w="2328" w:type="dxa"/>
          <w:vMerge/>
        </w:tcPr>
        <w:p w14:paraId="62F45D16" w14:textId="77777777" w:rsidR="00844F90" w:rsidRPr="002F4614" w:rsidRDefault="00844F90" w:rsidP="00844F90">
          <w:pPr>
            <w:pStyle w:val="stBilgi"/>
            <w:spacing w:line="276" w:lineRule="auto"/>
            <w:rPr>
              <w:rFonts w:ascii="Cambria" w:hAnsi="Cambria"/>
              <w:noProof/>
            </w:rPr>
          </w:pPr>
        </w:p>
      </w:tc>
      <w:tc>
        <w:tcPr>
          <w:tcW w:w="5173" w:type="dxa"/>
          <w:vMerge/>
        </w:tcPr>
        <w:p w14:paraId="53A40AA1" w14:textId="77777777" w:rsidR="00844F90" w:rsidRPr="002F4614" w:rsidRDefault="00844F90" w:rsidP="00844F90">
          <w:pPr>
            <w:pStyle w:val="stBilgi"/>
            <w:spacing w:line="276" w:lineRule="auto"/>
            <w:jc w:val="center"/>
            <w:rPr>
              <w:rFonts w:ascii="Cambria" w:hAnsi="Cambria" w:cs="Times New Roman"/>
              <w:b/>
              <w:sz w:val="24"/>
              <w:szCs w:val="24"/>
            </w:rPr>
          </w:pPr>
        </w:p>
      </w:tc>
      <w:tc>
        <w:tcPr>
          <w:tcW w:w="1425" w:type="dxa"/>
          <w:vAlign w:val="center"/>
        </w:tcPr>
        <w:p w14:paraId="5738A312" w14:textId="77777777" w:rsidR="00844F90" w:rsidRPr="008A6DBE" w:rsidRDefault="00844F90" w:rsidP="00844F90">
          <w:pPr>
            <w:pStyle w:val="stBilgi"/>
            <w:spacing w:line="276" w:lineRule="auto"/>
            <w:rPr>
              <w:rFonts w:ascii="Cambria" w:hAnsi="Cambria" w:cs="Times New Roman"/>
              <w:sz w:val="16"/>
              <w:szCs w:val="16"/>
            </w:rPr>
          </w:pPr>
          <w:r w:rsidRPr="008A6DBE">
            <w:rPr>
              <w:rFonts w:ascii="Cambria" w:hAnsi="Cambria" w:cs="Times New Roman"/>
              <w:sz w:val="16"/>
              <w:szCs w:val="16"/>
            </w:rPr>
            <w:t>Revizyon No</w:t>
          </w:r>
        </w:p>
      </w:tc>
      <w:tc>
        <w:tcPr>
          <w:tcW w:w="1134" w:type="dxa"/>
          <w:vAlign w:val="center"/>
        </w:tcPr>
        <w:p w14:paraId="32D4C88D" w14:textId="0919DE3B" w:rsidR="00844F90" w:rsidRPr="008A6DBE" w:rsidRDefault="00844F90" w:rsidP="00844F90">
          <w:pPr>
            <w:pStyle w:val="stBilgi"/>
            <w:spacing w:line="276" w:lineRule="auto"/>
            <w:jc w:val="center"/>
            <w:rPr>
              <w:rFonts w:ascii="Cambria" w:hAnsi="Cambria" w:cs="Times New Roman"/>
              <w:sz w:val="16"/>
              <w:szCs w:val="16"/>
            </w:rPr>
          </w:pPr>
          <w:r w:rsidRPr="008A6DBE">
            <w:rPr>
              <w:rFonts w:ascii="Cambria" w:hAnsi="Cambria" w:cs="Times New Roman"/>
              <w:sz w:val="16"/>
              <w:szCs w:val="16"/>
            </w:rPr>
            <w:t>0</w:t>
          </w:r>
          <w:r w:rsidR="00A3752F">
            <w:rPr>
              <w:rFonts w:ascii="Cambria" w:hAnsi="Cambria" w:cs="Times New Roman"/>
              <w:sz w:val="16"/>
              <w:szCs w:val="16"/>
            </w:rPr>
            <w:t>2</w:t>
          </w:r>
        </w:p>
      </w:tc>
    </w:tr>
    <w:tr w:rsidR="00844F90" w14:paraId="7B55B75F" w14:textId="77777777" w:rsidTr="007C3049">
      <w:trPr>
        <w:trHeight w:val="284"/>
        <w:jc w:val="center"/>
      </w:trPr>
      <w:tc>
        <w:tcPr>
          <w:tcW w:w="2328" w:type="dxa"/>
          <w:vMerge/>
        </w:tcPr>
        <w:p w14:paraId="367A1B7E" w14:textId="77777777" w:rsidR="00844F90" w:rsidRPr="002F4614" w:rsidRDefault="00844F90" w:rsidP="00844F90">
          <w:pPr>
            <w:pStyle w:val="stBilgi"/>
            <w:spacing w:line="276" w:lineRule="auto"/>
            <w:rPr>
              <w:rFonts w:ascii="Cambria" w:hAnsi="Cambria"/>
              <w:noProof/>
            </w:rPr>
          </w:pPr>
        </w:p>
      </w:tc>
      <w:tc>
        <w:tcPr>
          <w:tcW w:w="5173" w:type="dxa"/>
          <w:vMerge/>
        </w:tcPr>
        <w:p w14:paraId="057D727D" w14:textId="77777777" w:rsidR="00844F90" w:rsidRPr="002F4614" w:rsidRDefault="00844F90" w:rsidP="00844F90">
          <w:pPr>
            <w:pStyle w:val="stBilgi"/>
            <w:spacing w:line="276" w:lineRule="auto"/>
            <w:jc w:val="center"/>
            <w:rPr>
              <w:rFonts w:ascii="Cambria" w:hAnsi="Cambria" w:cs="Times New Roman"/>
              <w:b/>
              <w:sz w:val="24"/>
              <w:szCs w:val="24"/>
            </w:rPr>
          </w:pPr>
        </w:p>
      </w:tc>
      <w:tc>
        <w:tcPr>
          <w:tcW w:w="1425" w:type="dxa"/>
          <w:vAlign w:val="center"/>
        </w:tcPr>
        <w:p w14:paraId="389DE45A" w14:textId="77777777" w:rsidR="00844F90" w:rsidRPr="008A6DBE" w:rsidRDefault="00844F90" w:rsidP="00844F90">
          <w:pPr>
            <w:pStyle w:val="stBilgi"/>
            <w:spacing w:line="276" w:lineRule="auto"/>
            <w:rPr>
              <w:rFonts w:ascii="Cambria" w:hAnsi="Cambria" w:cs="Times New Roman"/>
              <w:sz w:val="16"/>
              <w:szCs w:val="16"/>
            </w:rPr>
          </w:pPr>
          <w:r w:rsidRPr="008A6DBE">
            <w:rPr>
              <w:rFonts w:ascii="Cambria" w:hAnsi="Cambria" w:cs="Times New Roman"/>
              <w:sz w:val="16"/>
              <w:szCs w:val="16"/>
            </w:rPr>
            <w:t>Sayfa</w:t>
          </w:r>
        </w:p>
      </w:tc>
      <w:tc>
        <w:tcPr>
          <w:tcW w:w="1134" w:type="dxa"/>
          <w:vAlign w:val="center"/>
        </w:tcPr>
        <w:p w14:paraId="1C4E1A5A" w14:textId="5F3F29D6" w:rsidR="00844F90" w:rsidRPr="008A6DBE" w:rsidRDefault="00844F90" w:rsidP="00844F90">
          <w:pPr>
            <w:pStyle w:val="stBilgi"/>
            <w:spacing w:line="276" w:lineRule="auto"/>
            <w:jc w:val="center"/>
            <w:rPr>
              <w:rFonts w:ascii="Cambria" w:hAnsi="Cambria" w:cs="Times New Roman"/>
              <w:sz w:val="16"/>
              <w:szCs w:val="16"/>
            </w:rPr>
          </w:pPr>
          <w:r w:rsidRPr="008A6DBE">
            <w:rPr>
              <w:rFonts w:ascii="Cambria" w:hAnsi="Cambria" w:cs="Times New Roman"/>
              <w:sz w:val="16"/>
              <w:szCs w:val="16"/>
            </w:rPr>
            <w:t xml:space="preserve">Sayfa </w:t>
          </w:r>
          <w:r w:rsidRPr="008A6DBE">
            <w:rPr>
              <w:rFonts w:ascii="Cambria" w:hAnsi="Cambria" w:cs="Times New Roman"/>
              <w:bCs/>
              <w:sz w:val="16"/>
              <w:szCs w:val="16"/>
            </w:rPr>
            <w:fldChar w:fldCharType="begin"/>
          </w:r>
          <w:r w:rsidRPr="008A6DBE">
            <w:rPr>
              <w:rFonts w:ascii="Cambria" w:hAnsi="Cambria" w:cs="Times New Roman"/>
              <w:bCs/>
              <w:sz w:val="16"/>
              <w:szCs w:val="16"/>
            </w:rPr>
            <w:instrText>PAGE  \* Arabic  \* MERGEFORMAT</w:instrText>
          </w:r>
          <w:r w:rsidRPr="008A6DBE">
            <w:rPr>
              <w:rFonts w:ascii="Cambria" w:hAnsi="Cambria" w:cs="Times New Roman"/>
              <w:bCs/>
              <w:sz w:val="16"/>
              <w:szCs w:val="16"/>
            </w:rPr>
            <w:fldChar w:fldCharType="separate"/>
          </w:r>
          <w:r w:rsidR="00473786">
            <w:rPr>
              <w:rFonts w:ascii="Cambria" w:hAnsi="Cambria" w:cs="Times New Roman"/>
              <w:bCs/>
              <w:noProof/>
              <w:sz w:val="16"/>
              <w:szCs w:val="16"/>
            </w:rPr>
            <w:t>1</w:t>
          </w:r>
          <w:r w:rsidRPr="008A6DBE">
            <w:rPr>
              <w:rFonts w:ascii="Cambria" w:hAnsi="Cambria" w:cs="Times New Roman"/>
              <w:bCs/>
              <w:sz w:val="16"/>
              <w:szCs w:val="16"/>
            </w:rPr>
            <w:fldChar w:fldCharType="end"/>
          </w:r>
          <w:r w:rsidRPr="008A6DBE">
            <w:rPr>
              <w:rFonts w:ascii="Cambria" w:hAnsi="Cambria" w:cs="Times New Roman"/>
              <w:sz w:val="16"/>
              <w:szCs w:val="16"/>
            </w:rPr>
            <w:t xml:space="preserve"> / </w:t>
          </w:r>
          <w:r w:rsidRPr="008A6DBE">
            <w:rPr>
              <w:rFonts w:ascii="Cambria" w:hAnsi="Cambria" w:cs="Times New Roman"/>
              <w:bCs/>
              <w:sz w:val="16"/>
              <w:szCs w:val="16"/>
            </w:rPr>
            <w:fldChar w:fldCharType="begin"/>
          </w:r>
          <w:r w:rsidRPr="008A6DBE">
            <w:rPr>
              <w:rFonts w:ascii="Cambria" w:hAnsi="Cambria" w:cs="Times New Roman"/>
              <w:bCs/>
              <w:sz w:val="16"/>
              <w:szCs w:val="16"/>
            </w:rPr>
            <w:instrText>NUMPAGES  \* Arabic  \* MERGEFORMAT</w:instrText>
          </w:r>
          <w:r w:rsidRPr="008A6DBE">
            <w:rPr>
              <w:rFonts w:ascii="Cambria" w:hAnsi="Cambria" w:cs="Times New Roman"/>
              <w:bCs/>
              <w:sz w:val="16"/>
              <w:szCs w:val="16"/>
            </w:rPr>
            <w:fldChar w:fldCharType="separate"/>
          </w:r>
          <w:r w:rsidR="00473786">
            <w:rPr>
              <w:rFonts w:ascii="Cambria" w:hAnsi="Cambria" w:cs="Times New Roman"/>
              <w:bCs/>
              <w:noProof/>
              <w:sz w:val="16"/>
              <w:szCs w:val="16"/>
            </w:rPr>
            <w:t>14</w:t>
          </w:r>
          <w:r w:rsidRPr="008A6DBE">
            <w:rPr>
              <w:rFonts w:ascii="Cambria" w:hAnsi="Cambria" w:cs="Times New Roman"/>
              <w:bCs/>
              <w:sz w:val="16"/>
              <w:szCs w:val="16"/>
            </w:rPr>
            <w:fldChar w:fldCharType="end"/>
          </w:r>
        </w:p>
      </w:tc>
    </w:tr>
  </w:tbl>
  <w:p w14:paraId="2268BF0F" w14:textId="77777777" w:rsidR="00E61EED" w:rsidRDefault="00E61EE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299"/>
    <w:multiLevelType w:val="hybridMultilevel"/>
    <w:tmpl w:val="7382B828"/>
    <w:lvl w:ilvl="0" w:tplc="8D58F25A">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EDC"/>
    <w:multiLevelType w:val="hybridMultilevel"/>
    <w:tmpl w:val="31F4EB8A"/>
    <w:lvl w:ilvl="0" w:tplc="0248CA66">
      <w:start w:val="1"/>
      <w:numFmt w:val="decimal"/>
      <w:lvlText w:val="(%1)"/>
      <w:lvlJc w:val="left"/>
      <w:pPr>
        <w:ind w:left="644"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6257178"/>
    <w:multiLevelType w:val="hybridMultilevel"/>
    <w:tmpl w:val="E41A7AF8"/>
    <w:lvl w:ilvl="0" w:tplc="044AF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552AB"/>
    <w:multiLevelType w:val="hybridMultilevel"/>
    <w:tmpl w:val="48065D44"/>
    <w:lvl w:ilvl="0" w:tplc="8D546DBE">
      <w:start w:val="1"/>
      <w:numFmt w:val="decimal"/>
      <w:lvlText w:val="(%1)"/>
      <w:lvlJc w:val="left"/>
      <w:pPr>
        <w:tabs>
          <w:tab w:val="num" w:pos="964"/>
        </w:tabs>
        <w:ind w:left="964" w:hanging="397"/>
      </w:pPr>
      <w:rPr>
        <w:rFonts w:hint="default"/>
        <w:b/>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 w15:restartNumberingAfterBreak="0">
    <w:nsid w:val="0BBE31F6"/>
    <w:multiLevelType w:val="hybridMultilevel"/>
    <w:tmpl w:val="24042CB6"/>
    <w:lvl w:ilvl="0" w:tplc="7DB04750">
      <w:start w:val="1"/>
      <w:numFmt w:val="low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5" w15:restartNumberingAfterBreak="0">
    <w:nsid w:val="0CA5426B"/>
    <w:multiLevelType w:val="hybridMultilevel"/>
    <w:tmpl w:val="9F8AF086"/>
    <w:lvl w:ilvl="0" w:tplc="DF38F0C4">
      <w:start w:val="1"/>
      <w:numFmt w:val="decimal"/>
      <w:lvlText w:val="(%1)"/>
      <w:lvlJc w:val="left"/>
      <w:pPr>
        <w:ind w:left="592" w:hanging="450"/>
      </w:pPr>
      <w:rPr>
        <w:rFonts w:hint="default"/>
        <w:b w:val="0"/>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0D0B0AE1"/>
    <w:multiLevelType w:val="hybridMultilevel"/>
    <w:tmpl w:val="1F18438A"/>
    <w:lvl w:ilvl="0" w:tplc="848C8CDC">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18124E3"/>
    <w:multiLevelType w:val="hybridMultilevel"/>
    <w:tmpl w:val="780E2E22"/>
    <w:lvl w:ilvl="0" w:tplc="350094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2062A"/>
    <w:multiLevelType w:val="hybridMultilevel"/>
    <w:tmpl w:val="61382C94"/>
    <w:lvl w:ilvl="0" w:tplc="258E12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D289A"/>
    <w:multiLevelType w:val="hybridMultilevel"/>
    <w:tmpl w:val="0D0E50D2"/>
    <w:lvl w:ilvl="0" w:tplc="00EE1CFA">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DAE2410"/>
    <w:multiLevelType w:val="hybridMultilevel"/>
    <w:tmpl w:val="1238660C"/>
    <w:lvl w:ilvl="0" w:tplc="0248CA66">
      <w:start w:val="1"/>
      <w:numFmt w:val="decimal"/>
      <w:lvlText w:val="(%1)"/>
      <w:lvlJc w:val="left"/>
      <w:pPr>
        <w:ind w:left="644" w:hanging="360"/>
      </w:pPr>
      <w:rPr>
        <w:rFonts w:hint="default"/>
        <w:b/>
      </w:rPr>
    </w:lvl>
    <w:lvl w:ilvl="1" w:tplc="47945A3A">
      <w:start w:val="1"/>
      <w:numFmt w:val="lowerLetter"/>
      <w:lvlText w:val="%2)"/>
      <w:lvlJc w:val="left"/>
      <w:pPr>
        <w:ind w:left="1582" w:hanging="360"/>
      </w:pPr>
      <w:rPr>
        <w:rFonts w:ascii="Times New Roman" w:eastAsiaTheme="minorHAnsi" w:hAnsi="Times New Roman" w:cs="Times New Roman"/>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9901778"/>
    <w:multiLevelType w:val="hybridMultilevel"/>
    <w:tmpl w:val="57EA3544"/>
    <w:lvl w:ilvl="0" w:tplc="D340B556">
      <w:start w:val="1"/>
      <w:numFmt w:val="decimal"/>
      <w:lvlText w:val="(%1)"/>
      <w:lvlJc w:val="left"/>
      <w:pPr>
        <w:ind w:left="577" w:hanging="435"/>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9E3700D"/>
    <w:multiLevelType w:val="hybridMultilevel"/>
    <w:tmpl w:val="CFE66310"/>
    <w:lvl w:ilvl="0" w:tplc="DB1089EE">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C0EB4"/>
    <w:multiLevelType w:val="hybridMultilevel"/>
    <w:tmpl w:val="A30224E6"/>
    <w:lvl w:ilvl="0" w:tplc="041F0017">
      <w:start w:val="1"/>
      <w:numFmt w:val="lowerLetter"/>
      <w:lvlText w:val="%1)"/>
      <w:lvlJc w:val="left"/>
      <w:pPr>
        <w:ind w:left="1967" w:hanging="360"/>
      </w:pPr>
    </w:lvl>
    <w:lvl w:ilvl="1" w:tplc="041F0019" w:tentative="1">
      <w:start w:val="1"/>
      <w:numFmt w:val="lowerLetter"/>
      <w:lvlText w:val="%2."/>
      <w:lvlJc w:val="left"/>
      <w:pPr>
        <w:ind w:left="2687" w:hanging="360"/>
      </w:pPr>
    </w:lvl>
    <w:lvl w:ilvl="2" w:tplc="041F001B" w:tentative="1">
      <w:start w:val="1"/>
      <w:numFmt w:val="lowerRoman"/>
      <w:lvlText w:val="%3."/>
      <w:lvlJc w:val="right"/>
      <w:pPr>
        <w:ind w:left="3407" w:hanging="180"/>
      </w:pPr>
    </w:lvl>
    <w:lvl w:ilvl="3" w:tplc="041F000F" w:tentative="1">
      <w:start w:val="1"/>
      <w:numFmt w:val="decimal"/>
      <w:lvlText w:val="%4."/>
      <w:lvlJc w:val="left"/>
      <w:pPr>
        <w:ind w:left="4127" w:hanging="360"/>
      </w:pPr>
    </w:lvl>
    <w:lvl w:ilvl="4" w:tplc="041F0019" w:tentative="1">
      <w:start w:val="1"/>
      <w:numFmt w:val="lowerLetter"/>
      <w:lvlText w:val="%5."/>
      <w:lvlJc w:val="left"/>
      <w:pPr>
        <w:ind w:left="4847" w:hanging="360"/>
      </w:pPr>
    </w:lvl>
    <w:lvl w:ilvl="5" w:tplc="041F001B" w:tentative="1">
      <w:start w:val="1"/>
      <w:numFmt w:val="lowerRoman"/>
      <w:lvlText w:val="%6."/>
      <w:lvlJc w:val="right"/>
      <w:pPr>
        <w:ind w:left="5567" w:hanging="180"/>
      </w:pPr>
    </w:lvl>
    <w:lvl w:ilvl="6" w:tplc="041F000F" w:tentative="1">
      <w:start w:val="1"/>
      <w:numFmt w:val="decimal"/>
      <w:lvlText w:val="%7."/>
      <w:lvlJc w:val="left"/>
      <w:pPr>
        <w:ind w:left="6287" w:hanging="360"/>
      </w:pPr>
    </w:lvl>
    <w:lvl w:ilvl="7" w:tplc="041F0019" w:tentative="1">
      <w:start w:val="1"/>
      <w:numFmt w:val="lowerLetter"/>
      <w:lvlText w:val="%8."/>
      <w:lvlJc w:val="left"/>
      <w:pPr>
        <w:ind w:left="7007" w:hanging="360"/>
      </w:pPr>
    </w:lvl>
    <w:lvl w:ilvl="8" w:tplc="041F001B" w:tentative="1">
      <w:start w:val="1"/>
      <w:numFmt w:val="lowerRoman"/>
      <w:lvlText w:val="%9."/>
      <w:lvlJc w:val="right"/>
      <w:pPr>
        <w:ind w:left="7727" w:hanging="180"/>
      </w:pPr>
    </w:lvl>
  </w:abstractNum>
  <w:abstractNum w:abstractNumId="14" w15:restartNumberingAfterBreak="0">
    <w:nsid w:val="4369599F"/>
    <w:multiLevelType w:val="hybridMultilevel"/>
    <w:tmpl w:val="A2063E36"/>
    <w:lvl w:ilvl="0" w:tplc="011CC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F581F"/>
    <w:multiLevelType w:val="hybridMultilevel"/>
    <w:tmpl w:val="A642D60E"/>
    <w:lvl w:ilvl="0" w:tplc="5C50C546">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AFC7690"/>
    <w:multiLevelType w:val="hybridMultilevel"/>
    <w:tmpl w:val="C1B008F2"/>
    <w:lvl w:ilvl="0" w:tplc="258E1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32EB3"/>
    <w:multiLevelType w:val="hybridMultilevel"/>
    <w:tmpl w:val="3B0A67D0"/>
    <w:lvl w:ilvl="0" w:tplc="19AA06D4">
      <w:start w:val="1"/>
      <w:numFmt w:val="lowerLetter"/>
      <w:lvlText w:val="%1)"/>
      <w:lvlJc w:val="left"/>
      <w:pPr>
        <w:ind w:left="1068" w:hanging="360"/>
      </w:pPr>
      <w:rPr>
        <w:rFonts w:ascii="Times New Roman" w:eastAsiaTheme="minorHAnsi" w:hAnsi="Times New Roman" w:cs="Times New Roman"/>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540B03EE"/>
    <w:multiLevelType w:val="hybridMultilevel"/>
    <w:tmpl w:val="F1FE3D86"/>
    <w:lvl w:ilvl="0" w:tplc="848C8CDC">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4119E"/>
    <w:multiLevelType w:val="hybridMultilevel"/>
    <w:tmpl w:val="FE28E3B0"/>
    <w:lvl w:ilvl="0" w:tplc="8CC87698">
      <w:start w:val="1"/>
      <w:numFmt w:val="decimal"/>
      <w:lvlText w:val="(%1)"/>
      <w:lvlJc w:val="left"/>
      <w:pPr>
        <w:ind w:left="1353" w:hanging="360"/>
      </w:pPr>
      <w:rPr>
        <w:rFonts w:hint="default"/>
        <w:b w:val="0"/>
        <w:bCs/>
      </w:r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20" w15:restartNumberingAfterBreak="0">
    <w:nsid w:val="59474C76"/>
    <w:multiLevelType w:val="hybridMultilevel"/>
    <w:tmpl w:val="EB4AF788"/>
    <w:lvl w:ilvl="0" w:tplc="C76AD564">
      <w:start w:val="1"/>
      <w:numFmt w:val="lowerLetter"/>
      <w:lvlText w:val="%1)"/>
      <w:lvlJc w:val="left"/>
      <w:pPr>
        <w:ind w:left="1967" w:hanging="360"/>
      </w:pPr>
      <w:rPr>
        <w:rFonts w:ascii="Times New Roman" w:eastAsiaTheme="minorHAnsi" w:hAnsi="Times New Roman" w:cs="Times New Roman"/>
        <w:b/>
      </w:rPr>
    </w:lvl>
    <w:lvl w:ilvl="1" w:tplc="041F0019" w:tentative="1">
      <w:start w:val="1"/>
      <w:numFmt w:val="lowerLetter"/>
      <w:lvlText w:val="%2."/>
      <w:lvlJc w:val="left"/>
      <w:pPr>
        <w:ind w:left="2687" w:hanging="360"/>
      </w:pPr>
    </w:lvl>
    <w:lvl w:ilvl="2" w:tplc="041F001B" w:tentative="1">
      <w:start w:val="1"/>
      <w:numFmt w:val="lowerRoman"/>
      <w:lvlText w:val="%3."/>
      <w:lvlJc w:val="right"/>
      <w:pPr>
        <w:ind w:left="3407" w:hanging="180"/>
      </w:pPr>
    </w:lvl>
    <w:lvl w:ilvl="3" w:tplc="041F000F" w:tentative="1">
      <w:start w:val="1"/>
      <w:numFmt w:val="decimal"/>
      <w:lvlText w:val="%4."/>
      <w:lvlJc w:val="left"/>
      <w:pPr>
        <w:ind w:left="4127" w:hanging="360"/>
      </w:pPr>
    </w:lvl>
    <w:lvl w:ilvl="4" w:tplc="041F0019" w:tentative="1">
      <w:start w:val="1"/>
      <w:numFmt w:val="lowerLetter"/>
      <w:lvlText w:val="%5."/>
      <w:lvlJc w:val="left"/>
      <w:pPr>
        <w:ind w:left="4847" w:hanging="360"/>
      </w:pPr>
    </w:lvl>
    <w:lvl w:ilvl="5" w:tplc="041F001B" w:tentative="1">
      <w:start w:val="1"/>
      <w:numFmt w:val="lowerRoman"/>
      <w:lvlText w:val="%6."/>
      <w:lvlJc w:val="right"/>
      <w:pPr>
        <w:ind w:left="5567" w:hanging="180"/>
      </w:pPr>
    </w:lvl>
    <w:lvl w:ilvl="6" w:tplc="041F000F" w:tentative="1">
      <w:start w:val="1"/>
      <w:numFmt w:val="decimal"/>
      <w:lvlText w:val="%7."/>
      <w:lvlJc w:val="left"/>
      <w:pPr>
        <w:ind w:left="6287" w:hanging="360"/>
      </w:pPr>
    </w:lvl>
    <w:lvl w:ilvl="7" w:tplc="041F0019" w:tentative="1">
      <w:start w:val="1"/>
      <w:numFmt w:val="lowerLetter"/>
      <w:lvlText w:val="%8."/>
      <w:lvlJc w:val="left"/>
      <w:pPr>
        <w:ind w:left="7007" w:hanging="360"/>
      </w:pPr>
    </w:lvl>
    <w:lvl w:ilvl="8" w:tplc="041F001B" w:tentative="1">
      <w:start w:val="1"/>
      <w:numFmt w:val="lowerRoman"/>
      <w:lvlText w:val="%9."/>
      <w:lvlJc w:val="right"/>
      <w:pPr>
        <w:ind w:left="7727" w:hanging="180"/>
      </w:pPr>
    </w:lvl>
  </w:abstractNum>
  <w:abstractNum w:abstractNumId="21" w15:restartNumberingAfterBreak="0">
    <w:nsid w:val="5EB75EE9"/>
    <w:multiLevelType w:val="hybridMultilevel"/>
    <w:tmpl w:val="A66E5E52"/>
    <w:lvl w:ilvl="0" w:tplc="0A5E2F00">
      <w:start w:val="1"/>
      <w:numFmt w:val="decimal"/>
      <w:lvlText w:val="(%1)"/>
      <w:lvlJc w:val="left"/>
      <w:pPr>
        <w:tabs>
          <w:tab w:val="num" w:pos="964"/>
        </w:tabs>
        <w:ind w:left="964" w:hanging="397"/>
      </w:pPr>
      <w:rPr>
        <w:rFonts w:hint="default"/>
        <w:b/>
      </w:rPr>
    </w:lvl>
    <w:lvl w:ilvl="1" w:tplc="C76E595C">
      <w:start w:val="1"/>
      <w:numFmt w:val="lowerLetter"/>
      <w:lvlText w:val="(%2)"/>
      <w:lvlJc w:val="left"/>
      <w:pPr>
        <w:tabs>
          <w:tab w:val="num" w:pos="1247"/>
        </w:tabs>
        <w:ind w:left="1247" w:hanging="113"/>
      </w:pPr>
      <w:rPr>
        <w:rFonts w:hint="default"/>
      </w:r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2" w15:restartNumberingAfterBreak="0">
    <w:nsid w:val="694D022C"/>
    <w:multiLevelType w:val="hybridMultilevel"/>
    <w:tmpl w:val="AB3CA1E0"/>
    <w:lvl w:ilvl="0" w:tplc="417A5568">
      <w:start w:val="1"/>
      <w:numFmt w:val="decimal"/>
      <w:lvlText w:val="(%1)"/>
      <w:lvlJc w:val="left"/>
      <w:pPr>
        <w:ind w:left="720" w:hanging="360"/>
      </w:pPr>
      <w:rPr>
        <w:rFonts w:hint="default"/>
        <w:b/>
      </w:rPr>
    </w:lvl>
    <w:lvl w:ilvl="1" w:tplc="9A96EC8C">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D4639"/>
    <w:multiLevelType w:val="hybridMultilevel"/>
    <w:tmpl w:val="3D565E3A"/>
    <w:lvl w:ilvl="0" w:tplc="A5E0F00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759A63D6"/>
    <w:multiLevelType w:val="hybridMultilevel"/>
    <w:tmpl w:val="2604B4BC"/>
    <w:lvl w:ilvl="0" w:tplc="00F8A4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B766C"/>
    <w:multiLevelType w:val="hybridMultilevel"/>
    <w:tmpl w:val="EE9EE63A"/>
    <w:lvl w:ilvl="0" w:tplc="0248CA66">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300EE"/>
    <w:multiLevelType w:val="hybridMultilevel"/>
    <w:tmpl w:val="36024864"/>
    <w:lvl w:ilvl="0" w:tplc="A0E26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2"/>
  </w:num>
  <w:num w:numId="4">
    <w:abstractNumId w:val="7"/>
  </w:num>
  <w:num w:numId="5">
    <w:abstractNumId w:val="26"/>
  </w:num>
  <w:num w:numId="6">
    <w:abstractNumId w:val="14"/>
  </w:num>
  <w:num w:numId="7">
    <w:abstractNumId w:val="24"/>
  </w:num>
  <w:num w:numId="8">
    <w:abstractNumId w:val="13"/>
  </w:num>
  <w:num w:numId="9">
    <w:abstractNumId w:val="20"/>
  </w:num>
  <w:num w:numId="10">
    <w:abstractNumId w:val="19"/>
  </w:num>
  <w:num w:numId="11">
    <w:abstractNumId w:val="5"/>
  </w:num>
  <w:num w:numId="12">
    <w:abstractNumId w:val="11"/>
  </w:num>
  <w:num w:numId="13">
    <w:abstractNumId w:val="15"/>
  </w:num>
  <w:num w:numId="14">
    <w:abstractNumId w:val="9"/>
  </w:num>
  <w:num w:numId="15">
    <w:abstractNumId w:val="12"/>
  </w:num>
  <w:num w:numId="16">
    <w:abstractNumId w:val="0"/>
  </w:num>
  <w:num w:numId="17">
    <w:abstractNumId w:val="6"/>
  </w:num>
  <w:num w:numId="18">
    <w:abstractNumId w:val="18"/>
  </w:num>
  <w:num w:numId="19">
    <w:abstractNumId w:val="25"/>
  </w:num>
  <w:num w:numId="20">
    <w:abstractNumId w:val="1"/>
  </w:num>
  <w:num w:numId="21">
    <w:abstractNumId w:val="10"/>
  </w:num>
  <w:num w:numId="22">
    <w:abstractNumId w:val="22"/>
  </w:num>
  <w:num w:numId="23">
    <w:abstractNumId w:val="16"/>
  </w:num>
  <w:num w:numId="24">
    <w:abstractNumId w:val="8"/>
  </w:num>
  <w:num w:numId="25">
    <w:abstractNumId w:val="23"/>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ED"/>
    <w:rsid w:val="0004229E"/>
    <w:rsid w:val="0008119C"/>
    <w:rsid w:val="00101E65"/>
    <w:rsid w:val="0012468A"/>
    <w:rsid w:val="001425FF"/>
    <w:rsid w:val="001C0345"/>
    <w:rsid w:val="001C2C10"/>
    <w:rsid w:val="001F5B54"/>
    <w:rsid w:val="002145BE"/>
    <w:rsid w:val="002222FF"/>
    <w:rsid w:val="00282538"/>
    <w:rsid w:val="002F4614"/>
    <w:rsid w:val="00304152"/>
    <w:rsid w:val="00330672"/>
    <w:rsid w:val="00341CA6"/>
    <w:rsid w:val="0036308A"/>
    <w:rsid w:val="00371F40"/>
    <w:rsid w:val="00376337"/>
    <w:rsid w:val="003810A5"/>
    <w:rsid w:val="00394CCD"/>
    <w:rsid w:val="00457728"/>
    <w:rsid w:val="00473786"/>
    <w:rsid w:val="00474102"/>
    <w:rsid w:val="00487EAF"/>
    <w:rsid w:val="004B2E7B"/>
    <w:rsid w:val="004F6DAD"/>
    <w:rsid w:val="00531F80"/>
    <w:rsid w:val="005439FF"/>
    <w:rsid w:val="005E41E7"/>
    <w:rsid w:val="006319D3"/>
    <w:rsid w:val="006549E2"/>
    <w:rsid w:val="00660A56"/>
    <w:rsid w:val="00675B5F"/>
    <w:rsid w:val="006F1AC1"/>
    <w:rsid w:val="006F3612"/>
    <w:rsid w:val="00704280"/>
    <w:rsid w:val="00716800"/>
    <w:rsid w:val="00722533"/>
    <w:rsid w:val="00763B2A"/>
    <w:rsid w:val="00775FB4"/>
    <w:rsid w:val="007B3889"/>
    <w:rsid w:val="007B6E58"/>
    <w:rsid w:val="007D6C22"/>
    <w:rsid w:val="008016C5"/>
    <w:rsid w:val="00802285"/>
    <w:rsid w:val="00821E36"/>
    <w:rsid w:val="00844F90"/>
    <w:rsid w:val="00874CC9"/>
    <w:rsid w:val="008B0FDA"/>
    <w:rsid w:val="008F1AAA"/>
    <w:rsid w:val="009449A9"/>
    <w:rsid w:val="00951970"/>
    <w:rsid w:val="00966B5E"/>
    <w:rsid w:val="009837F6"/>
    <w:rsid w:val="00983C5B"/>
    <w:rsid w:val="00991AD2"/>
    <w:rsid w:val="00997B22"/>
    <w:rsid w:val="009A6A40"/>
    <w:rsid w:val="009B7632"/>
    <w:rsid w:val="009B7962"/>
    <w:rsid w:val="009E7E99"/>
    <w:rsid w:val="00A06E89"/>
    <w:rsid w:val="00A255CA"/>
    <w:rsid w:val="00A3752F"/>
    <w:rsid w:val="00A4790E"/>
    <w:rsid w:val="00A60376"/>
    <w:rsid w:val="00A609A5"/>
    <w:rsid w:val="00A74923"/>
    <w:rsid w:val="00AA7506"/>
    <w:rsid w:val="00AD54A4"/>
    <w:rsid w:val="00AE0039"/>
    <w:rsid w:val="00AE31EE"/>
    <w:rsid w:val="00B32F66"/>
    <w:rsid w:val="00B33D83"/>
    <w:rsid w:val="00B6360D"/>
    <w:rsid w:val="00B73859"/>
    <w:rsid w:val="00BE1F4D"/>
    <w:rsid w:val="00C31C79"/>
    <w:rsid w:val="00C33AE1"/>
    <w:rsid w:val="00C61B0A"/>
    <w:rsid w:val="00CA1897"/>
    <w:rsid w:val="00CC0DA5"/>
    <w:rsid w:val="00CD21D4"/>
    <w:rsid w:val="00CE649D"/>
    <w:rsid w:val="00CF78E4"/>
    <w:rsid w:val="00D135B6"/>
    <w:rsid w:val="00D5510C"/>
    <w:rsid w:val="00D63944"/>
    <w:rsid w:val="00D65F2A"/>
    <w:rsid w:val="00DA5753"/>
    <w:rsid w:val="00DD14CD"/>
    <w:rsid w:val="00DD1FF9"/>
    <w:rsid w:val="00DE1664"/>
    <w:rsid w:val="00E05FA4"/>
    <w:rsid w:val="00E1110C"/>
    <w:rsid w:val="00E14AE8"/>
    <w:rsid w:val="00E31809"/>
    <w:rsid w:val="00E423B4"/>
    <w:rsid w:val="00E546CE"/>
    <w:rsid w:val="00E61EED"/>
    <w:rsid w:val="00EA0711"/>
    <w:rsid w:val="00EA7093"/>
    <w:rsid w:val="00EB119D"/>
    <w:rsid w:val="00EE53B9"/>
    <w:rsid w:val="00EF5A8F"/>
    <w:rsid w:val="00EF5C94"/>
    <w:rsid w:val="00F062B5"/>
    <w:rsid w:val="00F603E2"/>
    <w:rsid w:val="00F60D87"/>
    <w:rsid w:val="00F709E1"/>
    <w:rsid w:val="00FC0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E9E41"/>
  <w15:chartTrackingRefBased/>
  <w15:docId w15:val="{361A0DCD-087E-4473-A63D-CDC72862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425F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1E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1EED"/>
  </w:style>
  <w:style w:type="paragraph" w:styleId="AltBilgi">
    <w:name w:val="footer"/>
    <w:basedOn w:val="Normal"/>
    <w:link w:val="AltBilgiChar"/>
    <w:unhideWhenUsed/>
    <w:rsid w:val="00E61EED"/>
    <w:pPr>
      <w:tabs>
        <w:tab w:val="center" w:pos="4536"/>
        <w:tab w:val="right" w:pos="9072"/>
      </w:tabs>
      <w:spacing w:after="0" w:line="240" w:lineRule="auto"/>
    </w:pPr>
  </w:style>
  <w:style w:type="character" w:customStyle="1" w:styleId="AltBilgiChar">
    <w:name w:val="Alt Bilgi Char"/>
    <w:basedOn w:val="VarsaylanParagrafYazTipi"/>
    <w:link w:val="AltBilgi"/>
    <w:rsid w:val="00E61EED"/>
  </w:style>
  <w:style w:type="table" w:styleId="TabloKlavuzu">
    <w:name w:val="Table Grid"/>
    <w:basedOn w:val="NormalTablo"/>
    <w:uiPriority w:val="59"/>
    <w:rsid w:val="00E61EED"/>
    <w:pPr>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168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6800"/>
    <w:rPr>
      <w:rFonts w:ascii="Segoe UI" w:hAnsi="Segoe UI" w:cs="Segoe UI"/>
      <w:sz w:val="18"/>
      <w:szCs w:val="18"/>
    </w:rPr>
  </w:style>
  <w:style w:type="character" w:styleId="Kpr">
    <w:name w:val="Hyperlink"/>
    <w:basedOn w:val="VarsaylanParagrafYazTipi"/>
    <w:uiPriority w:val="99"/>
    <w:unhideWhenUsed/>
    <w:rsid w:val="00AD54A4"/>
    <w:rPr>
      <w:color w:val="0563C1" w:themeColor="hyperlink"/>
      <w:u w:val="single"/>
    </w:rPr>
  </w:style>
  <w:style w:type="paragraph" w:customStyle="1" w:styleId="Default">
    <w:name w:val="Default"/>
    <w:rsid w:val="00F062B5"/>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eParagraf">
    <w:name w:val="List Paragraph"/>
    <w:basedOn w:val="Normal"/>
    <w:uiPriority w:val="34"/>
    <w:qFormat/>
    <w:rsid w:val="00F062B5"/>
    <w:pPr>
      <w:spacing w:after="0" w:line="240" w:lineRule="auto"/>
      <w:ind w:left="720"/>
      <w:contextualSpacing/>
    </w:pPr>
    <w:rPr>
      <w:rFonts w:ascii="Times New Roman" w:eastAsia="Times New Roman" w:hAnsi="Times New Roman" w:cs="Times New Roman"/>
      <w:sz w:val="20"/>
      <w:szCs w:val="20"/>
      <w:lang w:val="de-DE" w:eastAsia="tr-TR"/>
    </w:rPr>
  </w:style>
  <w:style w:type="paragraph" w:styleId="NormalWeb">
    <w:name w:val="Normal (Web)"/>
    <w:basedOn w:val="Normal"/>
    <w:uiPriority w:val="99"/>
    <w:unhideWhenUsed/>
    <w:rsid w:val="00F062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145BE"/>
    <w:pPr>
      <w:spacing w:after="0" w:line="240" w:lineRule="auto"/>
    </w:pPr>
  </w:style>
  <w:style w:type="character" w:customStyle="1" w:styleId="contentpasted3">
    <w:name w:val="contentpasted3"/>
    <w:basedOn w:val="VarsaylanParagrafYazTipi"/>
    <w:rsid w:val="00997B22"/>
  </w:style>
  <w:style w:type="character" w:customStyle="1" w:styleId="contentpasted0">
    <w:name w:val="contentpasted0"/>
    <w:basedOn w:val="VarsaylanParagrafYazTipi"/>
    <w:rsid w:val="00821E36"/>
  </w:style>
  <w:style w:type="character" w:customStyle="1" w:styleId="Balk2Char">
    <w:name w:val="Başlık 2 Char"/>
    <w:basedOn w:val="VarsaylanParagrafYazTipi"/>
    <w:link w:val="Balk2"/>
    <w:uiPriority w:val="9"/>
    <w:rsid w:val="001425FF"/>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9860">
      <w:bodyDiv w:val="1"/>
      <w:marLeft w:val="0"/>
      <w:marRight w:val="0"/>
      <w:marTop w:val="0"/>
      <w:marBottom w:val="0"/>
      <w:divBdr>
        <w:top w:val="none" w:sz="0" w:space="0" w:color="auto"/>
        <w:left w:val="none" w:sz="0" w:space="0" w:color="auto"/>
        <w:bottom w:val="none" w:sz="0" w:space="0" w:color="auto"/>
        <w:right w:val="none" w:sz="0" w:space="0" w:color="auto"/>
      </w:divBdr>
    </w:div>
    <w:div w:id="786894202">
      <w:bodyDiv w:val="1"/>
      <w:marLeft w:val="0"/>
      <w:marRight w:val="0"/>
      <w:marTop w:val="0"/>
      <w:marBottom w:val="0"/>
      <w:divBdr>
        <w:top w:val="none" w:sz="0" w:space="0" w:color="auto"/>
        <w:left w:val="none" w:sz="0" w:space="0" w:color="auto"/>
        <w:bottom w:val="none" w:sz="0" w:space="0" w:color="auto"/>
        <w:right w:val="none" w:sz="0" w:space="0" w:color="auto"/>
      </w:divBdr>
    </w:div>
    <w:div w:id="1025592595">
      <w:bodyDiv w:val="1"/>
      <w:marLeft w:val="0"/>
      <w:marRight w:val="0"/>
      <w:marTop w:val="0"/>
      <w:marBottom w:val="0"/>
      <w:divBdr>
        <w:top w:val="none" w:sz="0" w:space="0" w:color="auto"/>
        <w:left w:val="none" w:sz="0" w:space="0" w:color="auto"/>
        <w:bottom w:val="none" w:sz="0" w:space="0" w:color="auto"/>
        <w:right w:val="none" w:sz="0" w:space="0" w:color="auto"/>
      </w:divBdr>
    </w:div>
    <w:div w:id="1037777601">
      <w:bodyDiv w:val="1"/>
      <w:marLeft w:val="0"/>
      <w:marRight w:val="0"/>
      <w:marTop w:val="0"/>
      <w:marBottom w:val="0"/>
      <w:divBdr>
        <w:top w:val="none" w:sz="0" w:space="0" w:color="auto"/>
        <w:left w:val="none" w:sz="0" w:space="0" w:color="auto"/>
        <w:bottom w:val="none" w:sz="0" w:space="0" w:color="auto"/>
        <w:right w:val="none" w:sz="0" w:space="0" w:color="auto"/>
      </w:divBdr>
    </w:div>
    <w:div w:id="1501700306">
      <w:bodyDiv w:val="1"/>
      <w:marLeft w:val="0"/>
      <w:marRight w:val="0"/>
      <w:marTop w:val="0"/>
      <w:marBottom w:val="0"/>
      <w:divBdr>
        <w:top w:val="none" w:sz="0" w:space="0" w:color="auto"/>
        <w:left w:val="none" w:sz="0" w:space="0" w:color="auto"/>
        <w:bottom w:val="none" w:sz="0" w:space="0" w:color="auto"/>
        <w:right w:val="none" w:sz="0" w:space="0" w:color="auto"/>
      </w:divBdr>
    </w:div>
    <w:div w:id="21197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lanyauniversity.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FE02-EB59-4950-AFC9-2EAA3C33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14</Pages>
  <Words>5193</Words>
  <Characters>29602</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2023-08-15T07:16:00Z</cp:lastPrinted>
  <dcterms:created xsi:type="dcterms:W3CDTF">2023-08-02T11:48:00Z</dcterms:created>
  <dcterms:modified xsi:type="dcterms:W3CDTF">2023-10-03T08:35:00Z</dcterms:modified>
</cp:coreProperties>
</file>