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2B13" w14:textId="7F195286" w:rsidR="00617541" w:rsidRDefault="00617541" w:rsidP="0083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67F96C" w14:textId="77777777" w:rsidR="00E62E3B" w:rsidRPr="00C442A3" w:rsidRDefault="00E62E3B" w:rsidP="00E62E3B">
      <w:pPr>
        <w:jc w:val="center"/>
        <w:rPr>
          <w:rFonts w:ascii="Times New Roman" w:hAnsi="Times New Roman" w:cs="Times New Roman"/>
          <w:b/>
          <w:bCs/>
          <w:sz w:val="28"/>
          <w:szCs w:val="20"/>
          <w:lang w:val="tr-TR"/>
        </w:rPr>
      </w:pPr>
      <w:r w:rsidRPr="00C442A3">
        <w:rPr>
          <w:rFonts w:ascii="Times New Roman" w:hAnsi="Times New Roman" w:cs="Times New Roman"/>
          <w:b/>
          <w:bCs/>
          <w:sz w:val="28"/>
          <w:szCs w:val="20"/>
          <w:lang w:val="tr-TR"/>
        </w:rPr>
        <w:t>T.C.</w:t>
      </w:r>
    </w:p>
    <w:p w14:paraId="77D88497" w14:textId="77777777" w:rsidR="00E62E3B" w:rsidRPr="00C442A3" w:rsidRDefault="00E62E3B" w:rsidP="00E62E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tr-TR"/>
        </w:rPr>
      </w:pPr>
      <w:r w:rsidRPr="00C442A3">
        <w:rPr>
          <w:rFonts w:ascii="Times New Roman" w:hAnsi="Times New Roman" w:cs="Times New Roman"/>
          <w:b/>
          <w:bCs/>
          <w:sz w:val="28"/>
          <w:szCs w:val="20"/>
          <w:lang w:val="tr-TR"/>
        </w:rPr>
        <w:t>ALANYA ÜNİVERSİTESİ / ALANYA UNIVERSITY</w:t>
      </w:r>
    </w:p>
    <w:p w14:paraId="48638553" w14:textId="77777777" w:rsidR="00E62E3B" w:rsidRPr="00C442A3" w:rsidRDefault="00E62E3B" w:rsidP="00E62E3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C442A3">
        <w:rPr>
          <w:rFonts w:ascii="Times New Roman" w:hAnsi="Times New Roman" w:cs="Times New Roman"/>
          <w:b/>
          <w:bCs/>
          <w:sz w:val="24"/>
          <w:szCs w:val="20"/>
        </w:rPr>
        <w:t>AKADEMİK PERSONEL MEMNUNİYET ANKETİ / ACADEMIC STAFF SATISFACTION SURVEY</w:t>
      </w:r>
    </w:p>
    <w:p w14:paraId="2CFE8D5B" w14:textId="1FD8F498" w:rsidR="00E62E3B" w:rsidRPr="00C442A3" w:rsidRDefault="00C442A3" w:rsidP="00E62E3B">
      <w:pPr>
        <w:pStyle w:val="stBilgi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szCs w:val="20"/>
        </w:rPr>
        <w:t>(01.01.2022 – 31.12.2022)</w:t>
      </w:r>
    </w:p>
    <w:p w14:paraId="037E1C5F" w14:textId="203F1E23" w:rsidR="00E62E3B" w:rsidRDefault="00E62E3B" w:rsidP="0083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8A5191" w14:textId="77777777" w:rsidR="00E62E3B" w:rsidRPr="0083219E" w:rsidRDefault="00E62E3B" w:rsidP="0083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28"/>
        <w:gridCol w:w="11350"/>
        <w:gridCol w:w="720"/>
        <w:gridCol w:w="720"/>
        <w:gridCol w:w="720"/>
        <w:gridCol w:w="720"/>
        <w:gridCol w:w="726"/>
      </w:tblGrid>
      <w:tr w:rsidR="00CE3432" w:rsidRPr="0083219E" w14:paraId="6B092A7A" w14:textId="77777777" w:rsidTr="00FE25CB">
        <w:trPr>
          <w:cantSplit/>
          <w:trHeight w:val="2403"/>
        </w:trPr>
        <w:tc>
          <w:tcPr>
            <w:tcW w:w="3828" w:type="pct"/>
            <w:gridSpan w:val="2"/>
            <w:shd w:val="clear" w:color="auto" w:fill="DBDBDB" w:themeFill="accent3" w:themeFillTint="66"/>
            <w:vAlign w:val="center"/>
          </w:tcPr>
          <w:p w14:paraId="0E246E53" w14:textId="77777777" w:rsidR="00CE3432" w:rsidRPr="0083219E" w:rsidRDefault="00CE3432" w:rsidP="00E62E3B">
            <w:pPr>
              <w:pStyle w:val="GvdeMetni"/>
              <w:jc w:val="center"/>
              <w:rPr>
                <w:b/>
                <w:sz w:val="20"/>
                <w:szCs w:val="20"/>
              </w:rPr>
            </w:pPr>
          </w:p>
          <w:p w14:paraId="58F00B71" w14:textId="7C54328D" w:rsidR="00CE3432" w:rsidRPr="00E62E3B" w:rsidRDefault="00E62E3B" w:rsidP="00E62E3B">
            <w:pPr>
              <w:pStyle w:val="GvdeMetn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20"/>
              </w:rPr>
              <w:t>DEĞERLENDİRME</w:t>
            </w:r>
            <w:r w:rsidRPr="00E62E3B">
              <w:rPr>
                <w:b/>
                <w:sz w:val="32"/>
                <w:szCs w:val="20"/>
              </w:rPr>
              <w:t xml:space="preserve"> SORULARI</w:t>
            </w:r>
          </w:p>
        </w:tc>
        <w:tc>
          <w:tcPr>
            <w:tcW w:w="234" w:type="pct"/>
            <w:shd w:val="clear" w:color="auto" w:fill="DBDBDB" w:themeFill="accent3" w:themeFillTint="66"/>
            <w:textDirection w:val="btLr"/>
          </w:tcPr>
          <w:p w14:paraId="5D9DACFF" w14:textId="77777777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Çok memnunum</w:t>
            </w:r>
          </w:p>
          <w:p w14:paraId="0BF3C45F" w14:textId="05028FED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Pr="0083219E">
              <w:rPr>
                <w:rFonts w:ascii="Times New Roman" w:hAnsi="Times New Roman" w:cs="Times New Roman"/>
                <w:sz w:val="20"/>
                <w:szCs w:val="20"/>
              </w:rPr>
              <w:t>I am really pleased</w:t>
            </w: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34" w:type="pct"/>
            <w:shd w:val="clear" w:color="auto" w:fill="DBDBDB" w:themeFill="accent3" w:themeFillTint="66"/>
            <w:textDirection w:val="btLr"/>
          </w:tcPr>
          <w:p w14:paraId="2837F1A3" w14:textId="77777777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Memnunum</w:t>
            </w:r>
          </w:p>
          <w:p w14:paraId="21C12D95" w14:textId="053DB350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Pr="0083219E">
              <w:rPr>
                <w:rFonts w:ascii="Times New Roman" w:hAnsi="Times New Roman" w:cs="Times New Roman"/>
                <w:sz w:val="20"/>
                <w:szCs w:val="20"/>
              </w:rPr>
              <w:t>I am pleased</w:t>
            </w: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34" w:type="pct"/>
            <w:shd w:val="clear" w:color="auto" w:fill="DBDBDB" w:themeFill="accent3" w:themeFillTint="66"/>
            <w:textDirection w:val="btLr"/>
          </w:tcPr>
          <w:p w14:paraId="572D9FA5" w14:textId="77777777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Kararsızım</w:t>
            </w:r>
          </w:p>
          <w:p w14:paraId="0AFE6208" w14:textId="0C526745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Pr="0083219E">
              <w:rPr>
                <w:rFonts w:ascii="Times New Roman" w:hAnsi="Times New Roman" w:cs="Times New Roman"/>
                <w:sz w:val="20"/>
                <w:szCs w:val="20"/>
              </w:rPr>
              <w:t>I am not sure</w:t>
            </w: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34" w:type="pct"/>
            <w:shd w:val="clear" w:color="auto" w:fill="DBDBDB" w:themeFill="accent3" w:themeFillTint="66"/>
            <w:textDirection w:val="btLr"/>
          </w:tcPr>
          <w:p w14:paraId="384757DA" w14:textId="77777777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Memnun değilim</w:t>
            </w:r>
          </w:p>
          <w:p w14:paraId="5C038986" w14:textId="24021A1E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Pr="0083219E">
              <w:rPr>
                <w:rFonts w:ascii="Times New Roman" w:hAnsi="Times New Roman" w:cs="Times New Roman"/>
                <w:sz w:val="20"/>
                <w:szCs w:val="20"/>
              </w:rPr>
              <w:t>I am not pleased</w:t>
            </w: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36" w:type="pct"/>
            <w:shd w:val="clear" w:color="auto" w:fill="DBDBDB" w:themeFill="accent3" w:themeFillTint="66"/>
            <w:textDirection w:val="btLr"/>
          </w:tcPr>
          <w:p w14:paraId="3922AB94" w14:textId="77777777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Hiç memnun değilim</w:t>
            </w:r>
          </w:p>
          <w:p w14:paraId="0EBFB180" w14:textId="021D23E9" w:rsidR="00CE3432" w:rsidRPr="0083219E" w:rsidRDefault="00CE3432" w:rsidP="00D3584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Pr="0083219E">
              <w:rPr>
                <w:rFonts w:ascii="Times New Roman" w:hAnsi="Times New Roman" w:cs="Times New Roman"/>
                <w:sz w:val="20"/>
                <w:szCs w:val="20"/>
              </w:rPr>
              <w:t>I am not pleased at all</w:t>
            </w:r>
            <w:r w:rsidRPr="0083219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</w:tr>
      <w:tr w:rsidR="00617541" w:rsidRPr="0083219E" w14:paraId="03C6969F" w14:textId="77777777" w:rsidTr="00CE3432">
        <w:tc>
          <w:tcPr>
            <w:tcW w:w="139" w:type="pct"/>
          </w:tcPr>
          <w:p w14:paraId="2191580E" w14:textId="1B4FAA51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3689" w:type="pct"/>
          </w:tcPr>
          <w:p w14:paraId="5A45B17A" w14:textId="6C114424" w:rsidR="00617541" w:rsidRPr="0083219E" w:rsidRDefault="00C62DD6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Ön lisans / l</w:t>
            </w:r>
            <w:r w:rsidR="00617541" w:rsidRPr="0083219E">
              <w:rPr>
                <w:sz w:val="20"/>
                <w:szCs w:val="20"/>
              </w:rPr>
              <w:t xml:space="preserve">isans </w:t>
            </w:r>
            <w:r w:rsidRPr="0083219E">
              <w:rPr>
                <w:sz w:val="20"/>
                <w:szCs w:val="20"/>
              </w:rPr>
              <w:t xml:space="preserve">/ yüksek lisans </w:t>
            </w:r>
            <w:r w:rsidR="00617541" w:rsidRPr="0083219E">
              <w:rPr>
                <w:sz w:val="20"/>
                <w:szCs w:val="20"/>
              </w:rPr>
              <w:t>programlarına kayıt olan öğrencilerin niteliğinden</w:t>
            </w:r>
          </w:p>
          <w:p w14:paraId="5FEBC289" w14:textId="5A329AC8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quality of the students enrolled in </w:t>
            </w:r>
            <w:r w:rsidR="00541229"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associate / </w:t>
            </w: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undergraduate</w:t>
            </w:r>
            <w:r w:rsidR="00541229"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</w:t>
            </w:r>
            <w:r w:rsidR="000521A8"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41229"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graduate</w:t>
            </w: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programs</w:t>
            </w:r>
          </w:p>
        </w:tc>
        <w:tc>
          <w:tcPr>
            <w:tcW w:w="234" w:type="pct"/>
          </w:tcPr>
          <w:p w14:paraId="7292FD7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0C1306E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50FC1D1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2F4C10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329E73A0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6CEBD465" w14:textId="77777777" w:rsidTr="00814F7F">
        <w:tc>
          <w:tcPr>
            <w:tcW w:w="139" w:type="pct"/>
            <w:shd w:val="clear" w:color="auto" w:fill="DBDBDB" w:themeFill="accent3" w:themeFillTint="66"/>
          </w:tcPr>
          <w:p w14:paraId="748D0EE6" w14:textId="79ECD161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0D29729F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Üniversitemizdeki idari ve destek personelinin sayısından</w:t>
            </w:r>
          </w:p>
          <w:p w14:paraId="62819626" w14:textId="0A1F0552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The number of administrative and support staff at our university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206A0EBE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1FC447D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480410FD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5F0CA19C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02A0C680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3E4A94E1" w14:textId="77777777" w:rsidTr="00CE3432">
        <w:tc>
          <w:tcPr>
            <w:tcW w:w="139" w:type="pct"/>
          </w:tcPr>
          <w:p w14:paraId="2E4013DE" w14:textId="631BE02C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3689" w:type="pct"/>
          </w:tcPr>
          <w:p w14:paraId="3F73D977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Biriminizdeki akademik kadro sayısından</w:t>
            </w:r>
          </w:p>
          <w:p w14:paraId="6B46E8B6" w14:textId="5A6A9022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The number of academic staff in your unit</w:t>
            </w:r>
          </w:p>
        </w:tc>
        <w:tc>
          <w:tcPr>
            <w:tcW w:w="234" w:type="pct"/>
          </w:tcPr>
          <w:p w14:paraId="1A5A8FBF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1F494F2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5A6E70EB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59EEDAD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3B4E1A0F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11A293F6" w14:textId="77777777" w:rsidTr="00814F7F">
        <w:tc>
          <w:tcPr>
            <w:tcW w:w="139" w:type="pct"/>
            <w:shd w:val="clear" w:color="auto" w:fill="DBDBDB" w:themeFill="accent3" w:themeFillTint="66"/>
          </w:tcPr>
          <w:p w14:paraId="4E3E5700" w14:textId="45284364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34AE2168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Üniversitemiz öğretim elemanlarına sağlanan olanaklardan</w:t>
            </w:r>
          </w:p>
          <w:p w14:paraId="489C7DFB" w14:textId="1744509A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The facilities provided to our university academic staff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3699DE00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47E67B5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7016B48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3218D63E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7DDFE6B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67682766" w14:textId="77777777" w:rsidTr="00CE3432">
        <w:tc>
          <w:tcPr>
            <w:tcW w:w="139" w:type="pct"/>
          </w:tcPr>
          <w:p w14:paraId="2512EE8E" w14:textId="32D4D1CD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3689" w:type="pct"/>
          </w:tcPr>
          <w:p w14:paraId="2981859B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Üniversitemizde araştırma için internetten sağlanan veri tabanlarının yeterliliğinden</w:t>
            </w:r>
          </w:p>
          <w:p w14:paraId="62567B2D" w14:textId="68EF66DE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quality of the databases provided from the internet for research in our university</w:t>
            </w:r>
          </w:p>
        </w:tc>
        <w:tc>
          <w:tcPr>
            <w:tcW w:w="234" w:type="pct"/>
          </w:tcPr>
          <w:p w14:paraId="2AC05307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F3DF9AD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7A03C4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59359F9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7937A955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0F7A0120" w14:textId="77777777" w:rsidTr="00814F7F">
        <w:tc>
          <w:tcPr>
            <w:tcW w:w="139" w:type="pct"/>
            <w:shd w:val="clear" w:color="auto" w:fill="DBDBDB" w:themeFill="accent3" w:themeFillTint="66"/>
          </w:tcPr>
          <w:p w14:paraId="21BC6845" w14:textId="434A5181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15258933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Üniversitemizde araştırma yapanları ödüllendirici sistemin yeterliliğinden</w:t>
            </w:r>
          </w:p>
          <w:p w14:paraId="53F8EE57" w14:textId="5C0D1A01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quality of the rewarding system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0FDC603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1462F07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32AF2B8B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05263D1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2701E9FB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7F4B32C6" w14:textId="77777777" w:rsidTr="00CE3432">
        <w:tc>
          <w:tcPr>
            <w:tcW w:w="139" w:type="pct"/>
          </w:tcPr>
          <w:p w14:paraId="5689F247" w14:textId="7DAB8634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3689" w:type="pct"/>
          </w:tcPr>
          <w:p w14:paraId="38488409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Üniversitemizde araştırma ve yayın yapmaya ayrılan zaman yeterliliğinden</w:t>
            </w:r>
          </w:p>
          <w:p w14:paraId="05207CD7" w14:textId="50FE0C95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time allocated to research and publication at our university</w:t>
            </w:r>
          </w:p>
        </w:tc>
        <w:tc>
          <w:tcPr>
            <w:tcW w:w="234" w:type="pct"/>
          </w:tcPr>
          <w:p w14:paraId="4A61FEED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C7D942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68A87B25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2892D6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039ED48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2D889291" w14:textId="77777777" w:rsidTr="00814F7F">
        <w:tc>
          <w:tcPr>
            <w:tcW w:w="139" w:type="pct"/>
            <w:shd w:val="clear" w:color="auto" w:fill="DBDBDB" w:themeFill="accent3" w:themeFillTint="66"/>
          </w:tcPr>
          <w:p w14:paraId="40EDC27F" w14:textId="201984A8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1E7388CF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Üniversitemiz Bilimsel Araştırma Projeleri (BAP) fonunun yeterliliğinden</w:t>
            </w:r>
          </w:p>
          <w:p w14:paraId="7C4B5F7E" w14:textId="3CED1EC3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The amount of the Scientific Research Projects (BAP) of our </w:t>
            </w:r>
            <w:r w:rsidR="00855CB0"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u</w:t>
            </w: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niversity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729B716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505AC71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4594F0F5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7DECCFE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00F0B62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2D8A3993" w14:textId="77777777" w:rsidTr="00CE3432">
        <w:tc>
          <w:tcPr>
            <w:tcW w:w="139" w:type="pct"/>
          </w:tcPr>
          <w:p w14:paraId="6B6B9872" w14:textId="20C3F2F1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3689" w:type="pct"/>
          </w:tcPr>
          <w:p w14:paraId="574698AC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Araştırma için üniversite dışından uluslararası destek sağlama olanaklarından</w:t>
            </w:r>
          </w:p>
          <w:p w14:paraId="19C4359B" w14:textId="4A5BDF5E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International support opportunities for research </w:t>
            </w:r>
          </w:p>
        </w:tc>
        <w:tc>
          <w:tcPr>
            <w:tcW w:w="234" w:type="pct"/>
          </w:tcPr>
          <w:p w14:paraId="174931A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6E01E1C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593F658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027154E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266937B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37E650A3" w14:textId="77777777" w:rsidTr="008531B9">
        <w:tc>
          <w:tcPr>
            <w:tcW w:w="139" w:type="pct"/>
            <w:shd w:val="clear" w:color="auto" w:fill="DBDBDB" w:themeFill="accent3" w:themeFillTint="66"/>
          </w:tcPr>
          <w:p w14:paraId="2ACF7FB1" w14:textId="28621176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10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096E8EC5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Araştırma için üniversite dışından ulusal destek sağlama olanaklarından</w:t>
            </w:r>
          </w:p>
          <w:p w14:paraId="7562611F" w14:textId="7167C04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National support opportunities for research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5A34C87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35FB4DC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04E3AF40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2DC6E99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42FB25CF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35CF98F8" w14:textId="77777777" w:rsidTr="00CE3432">
        <w:tc>
          <w:tcPr>
            <w:tcW w:w="139" w:type="pct"/>
          </w:tcPr>
          <w:p w14:paraId="19B06046" w14:textId="7ECFE952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11</w:t>
            </w:r>
          </w:p>
        </w:tc>
        <w:tc>
          <w:tcPr>
            <w:tcW w:w="3689" w:type="pct"/>
          </w:tcPr>
          <w:p w14:paraId="5836BF20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Üniversitemizde araştırma için kitap alımı ve dergi aboneliklerinin yeterliliğinden</w:t>
            </w:r>
          </w:p>
          <w:p w14:paraId="1E6A15DA" w14:textId="474F06BE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quality of book purchase and journal subscriptions for research at our university</w:t>
            </w:r>
          </w:p>
        </w:tc>
        <w:tc>
          <w:tcPr>
            <w:tcW w:w="234" w:type="pct"/>
          </w:tcPr>
          <w:p w14:paraId="66D51D6A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18D667D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4597D8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830FA7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7A053BAF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43ECAEDE" w14:textId="77777777" w:rsidTr="00CE3432">
        <w:tc>
          <w:tcPr>
            <w:tcW w:w="139" w:type="pct"/>
          </w:tcPr>
          <w:p w14:paraId="4D89BDB6" w14:textId="1F283CB7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89" w:type="pct"/>
          </w:tcPr>
          <w:p w14:paraId="62702C53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Akademik birimler bünyesinde çıkarılan süreli yayınların sayısından</w:t>
            </w:r>
          </w:p>
          <w:p w14:paraId="383FD0E6" w14:textId="04614865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number of periodicals published within the academic units</w:t>
            </w:r>
          </w:p>
        </w:tc>
        <w:tc>
          <w:tcPr>
            <w:tcW w:w="234" w:type="pct"/>
          </w:tcPr>
          <w:p w14:paraId="033DE2F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8390EA5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3FF3C5E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05FB35EA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114FF81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08198900" w14:textId="77777777" w:rsidTr="008531B9">
        <w:tc>
          <w:tcPr>
            <w:tcW w:w="139" w:type="pct"/>
            <w:shd w:val="clear" w:color="auto" w:fill="DBDBDB" w:themeFill="accent3" w:themeFillTint="66"/>
          </w:tcPr>
          <w:p w14:paraId="69FD5CCD" w14:textId="78417B98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13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0E3043CF" w14:textId="3A32752F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Üniversitemizde dış kaynaklı projelerin uygulanmasındaki kolaylıklar</w:t>
            </w:r>
            <w:r w:rsidR="009C6A03" w:rsidRPr="0083219E">
              <w:rPr>
                <w:color w:val="000000" w:themeColor="text1"/>
                <w:sz w:val="20"/>
                <w:szCs w:val="20"/>
              </w:rPr>
              <w:t>dan</w:t>
            </w:r>
            <w:r w:rsidRPr="0083219E">
              <w:rPr>
                <w:color w:val="000000" w:themeColor="text1"/>
                <w:sz w:val="20"/>
                <w:szCs w:val="20"/>
              </w:rPr>
              <w:t>/desteklerden</w:t>
            </w:r>
          </w:p>
          <w:p w14:paraId="37DE22BA" w14:textId="4D49F382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facilities/supports in the implementation of external projects in our university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5FE715E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3F3F508D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7B01F5B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153BFB5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392629AC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1F38A1B8" w14:textId="77777777" w:rsidTr="00CE3432">
        <w:tc>
          <w:tcPr>
            <w:tcW w:w="139" w:type="pct"/>
          </w:tcPr>
          <w:p w14:paraId="56A96C7C" w14:textId="338DBA17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14</w:t>
            </w:r>
          </w:p>
        </w:tc>
        <w:tc>
          <w:tcPr>
            <w:tcW w:w="3689" w:type="pct"/>
          </w:tcPr>
          <w:p w14:paraId="783CA63B" w14:textId="23B8B68D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 xml:space="preserve">Üniversitemizde yurtdışı bilimsel toplantı ve kongrelere katılım için </w:t>
            </w:r>
            <w:r w:rsidR="00FE25CB">
              <w:rPr>
                <w:color w:val="000000" w:themeColor="text1"/>
                <w:sz w:val="20"/>
                <w:szCs w:val="20"/>
              </w:rPr>
              <w:t>finansal</w:t>
            </w:r>
            <w:r w:rsidRPr="0083219E">
              <w:rPr>
                <w:color w:val="000000" w:themeColor="text1"/>
                <w:sz w:val="20"/>
                <w:szCs w:val="20"/>
              </w:rPr>
              <w:t xml:space="preserve"> desteğin yeterliliğinden</w:t>
            </w:r>
          </w:p>
          <w:p w14:paraId="3CB3C6AF" w14:textId="7EE491FC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The amount of financial support provided to participate </w:t>
            </w:r>
            <w:r w:rsidR="00A71BE9"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in </w:t>
            </w: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international scientific meetings and congresses</w:t>
            </w:r>
          </w:p>
        </w:tc>
        <w:tc>
          <w:tcPr>
            <w:tcW w:w="234" w:type="pct"/>
          </w:tcPr>
          <w:p w14:paraId="57DA082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6277C58A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7E2254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9BC44EC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36ACD37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7E281AE8" w14:textId="77777777" w:rsidTr="00CE3432">
        <w:tc>
          <w:tcPr>
            <w:tcW w:w="139" w:type="pct"/>
          </w:tcPr>
          <w:p w14:paraId="12DE7F28" w14:textId="369D832A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15</w:t>
            </w:r>
          </w:p>
        </w:tc>
        <w:tc>
          <w:tcPr>
            <w:tcW w:w="3689" w:type="pct"/>
          </w:tcPr>
          <w:p w14:paraId="4800841C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Akademik birimlerde araştırma görevlilerinin istihdam yeterliliğinden</w:t>
            </w:r>
          </w:p>
          <w:p w14:paraId="7CC0D082" w14:textId="56D8F3A6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The employment and qualification of research assistants in academic units</w:t>
            </w:r>
          </w:p>
        </w:tc>
        <w:tc>
          <w:tcPr>
            <w:tcW w:w="234" w:type="pct"/>
          </w:tcPr>
          <w:p w14:paraId="0C0C072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447B7427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4F23E837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F905CF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504B91E0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7A39BBEF" w14:textId="77777777" w:rsidTr="008531B9">
        <w:tc>
          <w:tcPr>
            <w:tcW w:w="139" w:type="pct"/>
            <w:shd w:val="clear" w:color="auto" w:fill="DBDBDB" w:themeFill="accent3" w:themeFillTint="66"/>
          </w:tcPr>
          <w:p w14:paraId="790F9DA6" w14:textId="25D5749E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16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4CCB7C95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Ofis, büro ve odaların fiziksel koşullarından</w:t>
            </w:r>
          </w:p>
          <w:p w14:paraId="671FEB01" w14:textId="1DB6AF76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Physical conditions of offices and rooms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4E876F6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3CC903A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069D0917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5172636A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2C5CABDB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3CCA3CC1" w14:textId="77777777" w:rsidTr="00CE3432">
        <w:tc>
          <w:tcPr>
            <w:tcW w:w="139" w:type="pct"/>
          </w:tcPr>
          <w:p w14:paraId="05CC4FBD" w14:textId="5AE62BBA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  <w:r w:rsidR="00617541" w:rsidRPr="0083219E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3689" w:type="pct"/>
          </w:tcPr>
          <w:p w14:paraId="783B597E" w14:textId="77777777" w:rsidR="00617541" w:rsidRPr="0083219E" w:rsidRDefault="00617541" w:rsidP="0083219E">
            <w:pPr>
              <w:pStyle w:val="GvdeMetni"/>
              <w:jc w:val="both"/>
              <w:rPr>
                <w:color w:val="000000" w:themeColor="text1"/>
                <w:sz w:val="20"/>
                <w:szCs w:val="20"/>
              </w:rPr>
            </w:pPr>
            <w:r w:rsidRPr="0083219E">
              <w:rPr>
                <w:color w:val="000000" w:themeColor="text1"/>
                <w:sz w:val="20"/>
                <w:szCs w:val="20"/>
              </w:rPr>
              <w:t>Beslenme olanaklarından</w:t>
            </w:r>
          </w:p>
          <w:p w14:paraId="0A1BB16C" w14:textId="17E51C61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Dining facilities</w:t>
            </w:r>
          </w:p>
        </w:tc>
        <w:tc>
          <w:tcPr>
            <w:tcW w:w="234" w:type="pct"/>
          </w:tcPr>
          <w:p w14:paraId="637232B5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2F10259E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197FEC67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5B9CE24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2CA1230C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3896E7E1" w14:textId="77777777" w:rsidTr="00CE3432">
        <w:tc>
          <w:tcPr>
            <w:tcW w:w="139" w:type="pct"/>
          </w:tcPr>
          <w:p w14:paraId="6EEF2809" w14:textId="6F396C3E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18</w:t>
            </w:r>
          </w:p>
        </w:tc>
        <w:tc>
          <w:tcPr>
            <w:tcW w:w="3689" w:type="pct"/>
          </w:tcPr>
          <w:p w14:paraId="430CAAAA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 xml:space="preserve">İhtiyaç duyduğum bilgiye kolayca ve zamanında ulaşabilmemden </w:t>
            </w:r>
          </w:p>
          <w:p w14:paraId="67DFD0FC" w14:textId="57FC0FE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That I am able to reach the information I need easily and timely</w:t>
            </w:r>
          </w:p>
        </w:tc>
        <w:tc>
          <w:tcPr>
            <w:tcW w:w="234" w:type="pct"/>
          </w:tcPr>
          <w:p w14:paraId="10614D2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FD9C9CD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611FA83E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16864C96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3934C5D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252621B1" w14:textId="77777777" w:rsidTr="008531B9">
        <w:tc>
          <w:tcPr>
            <w:tcW w:w="139" w:type="pct"/>
            <w:shd w:val="clear" w:color="auto" w:fill="DBDBDB" w:themeFill="accent3" w:themeFillTint="66"/>
          </w:tcPr>
          <w:p w14:paraId="2261251E" w14:textId="36D5B98B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19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695CB7BB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Yaptığım işlerin takdir edilmesinden</w:t>
            </w:r>
          </w:p>
          <w:p w14:paraId="03D9B55C" w14:textId="25016E1B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To be appreciated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520F4C8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2FF6F90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30BB9D2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288838A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0CF16E6E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5CBDD93F" w14:textId="77777777" w:rsidTr="008531B9">
        <w:tc>
          <w:tcPr>
            <w:tcW w:w="139" w:type="pct"/>
            <w:shd w:val="clear" w:color="auto" w:fill="DBDBDB" w:themeFill="accent3" w:themeFillTint="66"/>
          </w:tcPr>
          <w:p w14:paraId="60BB0C1E" w14:textId="7EAA30D1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20</w:t>
            </w:r>
          </w:p>
        </w:tc>
        <w:tc>
          <w:tcPr>
            <w:tcW w:w="3689" w:type="pct"/>
            <w:shd w:val="clear" w:color="auto" w:fill="DBDBDB" w:themeFill="accent3" w:themeFillTint="66"/>
          </w:tcPr>
          <w:p w14:paraId="75B5B7D2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Birimde düşüncelerime değer verilmesinden ve düşüncelerimi rahat ve serbest bir şekilde ifade edebilmemden</w:t>
            </w:r>
          </w:p>
          <w:p w14:paraId="02CCD077" w14:textId="5759E88D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To value my opinion in the unit and to express my opinion in a comfortable and free way</w:t>
            </w:r>
          </w:p>
        </w:tc>
        <w:tc>
          <w:tcPr>
            <w:tcW w:w="234" w:type="pct"/>
            <w:shd w:val="clear" w:color="auto" w:fill="DBDBDB" w:themeFill="accent3" w:themeFillTint="66"/>
          </w:tcPr>
          <w:p w14:paraId="0666187C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15C609D2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69736D4E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DBDBDB" w:themeFill="accent3" w:themeFillTint="66"/>
          </w:tcPr>
          <w:p w14:paraId="0C354ADA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DBDBDB" w:themeFill="accent3" w:themeFillTint="66"/>
          </w:tcPr>
          <w:p w14:paraId="7385529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0E3C9B36" w14:textId="77777777" w:rsidTr="00CE3432">
        <w:tc>
          <w:tcPr>
            <w:tcW w:w="139" w:type="pct"/>
          </w:tcPr>
          <w:p w14:paraId="7A442BDC" w14:textId="33901271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21</w:t>
            </w:r>
          </w:p>
        </w:tc>
        <w:tc>
          <w:tcPr>
            <w:tcW w:w="3689" w:type="pct"/>
          </w:tcPr>
          <w:p w14:paraId="11153CA4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Birliği sağlamak ve çatışmaları azaltmak gibi amaçlarla düzenlenen planlı faaliyetlerin olmasından (kutlamalar, yemekler)</w:t>
            </w:r>
          </w:p>
          <w:p w14:paraId="24539F4B" w14:textId="76C41958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To have planned activities (celebrations, meals) organized to increase cooperation and reduce conflicts</w:t>
            </w:r>
          </w:p>
        </w:tc>
        <w:tc>
          <w:tcPr>
            <w:tcW w:w="234" w:type="pct"/>
          </w:tcPr>
          <w:p w14:paraId="3712CA3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66E3EB14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50BE5553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30DC430B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0D04DA6F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305B982D" w14:textId="77777777" w:rsidTr="00CE3432">
        <w:tc>
          <w:tcPr>
            <w:tcW w:w="139" w:type="pct"/>
          </w:tcPr>
          <w:p w14:paraId="2E3D3AE8" w14:textId="0BAA9EE3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22</w:t>
            </w:r>
          </w:p>
        </w:tc>
        <w:tc>
          <w:tcPr>
            <w:tcW w:w="3689" w:type="pct"/>
          </w:tcPr>
          <w:p w14:paraId="188A7584" w14:textId="0D3D2269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Kurum</w:t>
            </w:r>
            <w:r w:rsidR="00142916" w:rsidRPr="0083219E">
              <w:rPr>
                <w:sz w:val="20"/>
                <w:szCs w:val="20"/>
              </w:rPr>
              <w:t>-</w:t>
            </w:r>
            <w:r w:rsidRPr="0083219E">
              <w:rPr>
                <w:sz w:val="20"/>
                <w:szCs w:val="20"/>
              </w:rPr>
              <w:t>içi iletişimin etkin olarak sağlanmasından</w:t>
            </w:r>
          </w:p>
          <w:p w14:paraId="7E09A181" w14:textId="12CB0054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Effective internal communication</w:t>
            </w:r>
          </w:p>
        </w:tc>
        <w:tc>
          <w:tcPr>
            <w:tcW w:w="234" w:type="pct"/>
          </w:tcPr>
          <w:p w14:paraId="5285E027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4F50F9B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864AC89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493BEE1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1B29DEF8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541" w:rsidRPr="0083219E" w14:paraId="7E1D21C3" w14:textId="77777777" w:rsidTr="00CE3432">
        <w:tc>
          <w:tcPr>
            <w:tcW w:w="139" w:type="pct"/>
          </w:tcPr>
          <w:p w14:paraId="001B39E9" w14:textId="270139C2" w:rsidR="00617541" w:rsidRPr="0083219E" w:rsidRDefault="00B55BC3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23</w:t>
            </w:r>
          </w:p>
        </w:tc>
        <w:tc>
          <w:tcPr>
            <w:tcW w:w="3689" w:type="pct"/>
          </w:tcPr>
          <w:p w14:paraId="0A3205FB" w14:textId="77777777" w:rsidR="00617541" w:rsidRPr="0083219E" w:rsidRDefault="00617541" w:rsidP="0083219E">
            <w:pPr>
              <w:pStyle w:val="GvdeMetni"/>
              <w:jc w:val="both"/>
              <w:rPr>
                <w:sz w:val="20"/>
                <w:szCs w:val="20"/>
              </w:rPr>
            </w:pPr>
            <w:r w:rsidRPr="0083219E">
              <w:rPr>
                <w:sz w:val="20"/>
                <w:szCs w:val="20"/>
              </w:rPr>
              <w:t>Çalışma hayatınızı devam ettirmek için üniversitemizi tekrar tercih eder miydiniz?</w:t>
            </w:r>
          </w:p>
          <w:p w14:paraId="2F894BC7" w14:textId="3C1C1705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19E">
              <w:rPr>
                <w:rFonts w:ascii="Times New Roman" w:hAnsi="Times New Roman" w:cs="Times New Roman"/>
                <w:i/>
                <w:sz w:val="20"/>
                <w:szCs w:val="20"/>
              </w:rPr>
              <w:t>Would you prefer our university to resume your career?</w:t>
            </w:r>
          </w:p>
        </w:tc>
        <w:tc>
          <w:tcPr>
            <w:tcW w:w="234" w:type="pct"/>
          </w:tcPr>
          <w:p w14:paraId="412CEA9C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73313850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424A468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</w:tcPr>
          <w:p w14:paraId="367F9D01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14:paraId="58B6F68B" w14:textId="77777777" w:rsidR="00617541" w:rsidRPr="0083219E" w:rsidRDefault="00617541" w:rsidP="0083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800107" w14:textId="77777777" w:rsidR="008B1E6A" w:rsidRPr="0083219E" w:rsidRDefault="008B1E6A" w:rsidP="0083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B1E6A" w:rsidRPr="0083219E" w:rsidSect="0083219E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9AB6E" w14:textId="77777777" w:rsidR="00520AEE" w:rsidRDefault="00520AEE" w:rsidP="00D568B6">
      <w:pPr>
        <w:spacing w:after="0" w:line="240" w:lineRule="auto"/>
      </w:pPr>
      <w:r>
        <w:separator/>
      </w:r>
    </w:p>
  </w:endnote>
  <w:endnote w:type="continuationSeparator" w:id="0">
    <w:p w14:paraId="20F99102" w14:textId="77777777" w:rsidR="00520AEE" w:rsidRDefault="00520AEE" w:rsidP="00D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D335" w14:textId="77777777" w:rsidR="00520AEE" w:rsidRDefault="00520AEE" w:rsidP="00D568B6">
      <w:pPr>
        <w:spacing w:after="0" w:line="240" w:lineRule="auto"/>
      </w:pPr>
      <w:r>
        <w:separator/>
      </w:r>
    </w:p>
  </w:footnote>
  <w:footnote w:type="continuationSeparator" w:id="0">
    <w:p w14:paraId="6A6C4FEC" w14:textId="77777777" w:rsidR="00520AEE" w:rsidRDefault="00520AEE" w:rsidP="00D56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CB"/>
    <w:rsid w:val="00001B66"/>
    <w:rsid w:val="000521A8"/>
    <w:rsid w:val="000A077E"/>
    <w:rsid w:val="000C01F0"/>
    <w:rsid w:val="000D4BC6"/>
    <w:rsid w:val="000E441A"/>
    <w:rsid w:val="00127546"/>
    <w:rsid w:val="00142916"/>
    <w:rsid w:val="00145487"/>
    <w:rsid w:val="001545DE"/>
    <w:rsid w:val="001B4829"/>
    <w:rsid w:val="001E306A"/>
    <w:rsid w:val="00207CEC"/>
    <w:rsid w:val="00215303"/>
    <w:rsid w:val="00241C26"/>
    <w:rsid w:val="00245A1E"/>
    <w:rsid w:val="003004D7"/>
    <w:rsid w:val="0031441B"/>
    <w:rsid w:val="003236D6"/>
    <w:rsid w:val="00354C7D"/>
    <w:rsid w:val="004430CB"/>
    <w:rsid w:val="0045418A"/>
    <w:rsid w:val="004720B3"/>
    <w:rsid w:val="004A4833"/>
    <w:rsid w:val="00520AEE"/>
    <w:rsid w:val="00541229"/>
    <w:rsid w:val="005874D9"/>
    <w:rsid w:val="005C1F0A"/>
    <w:rsid w:val="005F08B6"/>
    <w:rsid w:val="00617541"/>
    <w:rsid w:val="006E56B8"/>
    <w:rsid w:val="006F1F5B"/>
    <w:rsid w:val="007039A2"/>
    <w:rsid w:val="007931D5"/>
    <w:rsid w:val="007A7493"/>
    <w:rsid w:val="007D2F12"/>
    <w:rsid w:val="0080677E"/>
    <w:rsid w:val="00814F7F"/>
    <w:rsid w:val="0083219E"/>
    <w:rsid w:val="008346CA"/>
    <w:rsid w:val="008375FA"/>
    <w:rsid w:val="008531B9"/>
    <w:rsid w:val="00855CB0"/>
    <w:rsid w:val="00881499"/>
    <w:rsid w:val="008B1E6A"/>
    <w:rsid w:val="008E244E"/>
    <w:rsid w:val="008E2C49"/>
    <w:rsid w:val="00906869"/>
    <w:rsid w:val="00930656"/>
    <w:rsid w:val="00957B2B"/>
    <w:rsid w:val="009962CB"/>
    <w:rsid w:val="009C4C05"/>
    <w:rsid w:val="009C6A03"/>
    <w:rsid w:val="00A02081"/>
    <w:rsid w:val="00A71BE9"/>
    <w:rsid w:val="00AD5827"/>
    <w:rsid w:val="00AF025F"/>
    <w:rsid w:val="00B21292"/>
    <w:rsid w:val="00B22901"/>
    <w:rsid w:val="00B25936"/>
    <w:rsid w:val="00B55BC3"/>
    <w:rsid w:val="00B655CE"/>
    <w:rsid w:val="00B70073"/>
    <w:rsid w:val="00BC120B"/>
    <w:rsid w:val="00BC3E4E"/>
    <w:rsid w:val="00BD71F2"/>
    <w:rsid w:val="00C442A3"/>
    <w:rsid w:val="00C62DD6"/>
    <w:rsid w:val="00CB209C"/>
    <w:rsid w:val="00CC0C19"/>
    <w:rsid w:val="00CE3432"/>
    <w:rsid w:val="00D35848"/>
    <w:rsid w:val="00D42D17"/>
    <w:rsid w:val="00D568B6"/>
    <w:rsid w:val="00E370A4"/>
    <w:rsid w:val="00E609E0"/>
    <w:rsid w:val="00E62E3B"/>
    <w:rsid w:val="00E9776B"/>
    <w:rsid w:val="00EA3CB4"/>
    <w:rsid w:val="00EA457E"/>
    <w:rsid w:val="00EB2CAA"/>
    <w:rsid w:val="00F2295F"/>
    <w:rsid w:val="00F36888"/>
    <w:rsid w:val="00F4647F"/>
    <w:rsid w:val="00F702E8"/>
    <w:rsid w:val="00FB407B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E76C"/>
  <w15:chartTrackingRefBased/>
  <w15:docId w15:val="{6A621B3B-4004-4C43-9277-591CDC9F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17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17541"/>
    <w:rPr>
      <w:rFonts w:ascii="Times New Roman" w:eastAsia="Times New Roman" w:hAnsi="Times New Roman" w:cs="Times New Roman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568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8B6"/>
  </w:style>
  <w:style w:type="paragraph" w:styleId="AltBilgi">
    <w:name w:val="footer"/>
    <w:basedOn w:val="Normal"/>
    <w:link w:val="AltBilgiChar"/>
    <w:uiPriority w:val="99"/>
    <w:unhideWhenUsed/>
    <w:rsid w:val="00D568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8B6"/>
  </w:style>
  <w:style w:type="paragraph" w:styleId="BalonMetni">
    <w:name w:val="Balloon Text"/>
    <w:basedOn w:val="Normal"/>
    <w:link w:val="BalonMetniChar"/>
    <w:uiPriority w:val="99"/>
    <w:semiHidden/>
    <w:unhideWhenUsed/>
    <w:rsid w:val="00F2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KARAKOC</dc:creator>
  <cp:keywords/>
  <dc:description/>
  <cp:lastModifiedBy>USER</cp:lastModifiedBy>
  <cp:revision>3</cp:revision>
  <cp:lastPrinted>2023-10-21T14:13:00Z</cp:lastPrinted>
  <dcterms:created xsi:type="dcterms:W3CDTF">2023-10-21T14:06:00Z</dcterms:created>
  <dcterms:modified xsi:type="dcterms:W3CDTF">2023-10-21T14:13:00Z</dcterms:modified>
</cp:coreProperties>
</file>